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553B" w:rsidRDefault="00F0183A">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rsidR="0096553B" w:rsidRDefault="00F0183A">
      <w:pPr>
        <w:pStyle w:val="Heading2"/>
        <w:jc w:val="both"/>
        <w:rPr>
          <w:b w:val="0"/>
          <w:bCs/>
          <w:color w:val="auto"/>
          <w:sz w:val="24"/>
          <w:szCs w:val="24"/>
        </w:rPr>
      </w:pPr>
      <w:r>
        <w:rPr>
          <w:b w:val="0"/>
          <w:bCs/>
          <w:color w:val="auto"/>
          <w:sz w:val="24"/>
          <w:szCs w:val="24"/>
        </w:rPr>
        <w:t>This statement details our school’s use of pupil premium (and recovery premium for the 202</w:t>
      </w:r>
      <w:r w:rsidR="000F3813">
        <w:rPr>
          <w:b w:val="0"/>
          <w:bCs/>
          <w:color w:val="auto"/>
          <w:sz w:val="24"/>
          <w:szCs w:val="24"/>
        </w:rPr>
        <w:t>5</w:t>
      </w:r>
      <w:r>
        <w:rPr>
          <w:b w:val="0"/>
          <w:bCs/>
          <w:color w:val="auto"/>
          <w:sz w:val="24"/>
          <w:szCs w:val="24"/>
        </w:rPr>
        <w:t xml:space="preserve"> to 202</w:t>
      </w:r>
      <w:r w:rsidR="000F3813">
        <w:rPr>
          <w:b w:val="0"/>
          <w:bCs/>
          <w:color w:val="auto"/>
          <w:sz w:val="24"/>
          <w:szCs w:val="24"/>
        </w:rPr>
        <w:t>6</w:t>
      </w:r>
      <w:r>
        <w:rPr>
          <w:b w:val="0"/>
          <w:bCs/>
          <w:color w:val="auto"/>
          <w:sz w:val="24"/>
          <w:szCs w:val="24"/>
        </w:rPr>
        <w:t xml:space="preserve"> academic year) funding to help improve the attainment of our disadvantaged pupils. </w:t>
      </w:r>
    </w:p>
    <w:p w:rsidR="0096553B" w:rsidRDefault="00F0183A">
      <w:pPr>
        <w:pStyle w:val="Heading2"/>
        <w:spacing w:before="240"/>
        <w:jc w:val="both"/>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rsidR="0096553B" w:rsidRDefault="00F0183A">
      <w:pPr>
        <w:pStyle w:val="Heading2"/>
      </w:pPr>
      <w:r>
        <w:t>School overview</w:t>
      </w:r>
      <w:bookmarkEnd w:id="5"/>
      <w:bookmarkEnd w:id="6"/>
      <w:bookmarkEnd w:id="7"/>
      <w:bookmarkEnd w:id="8"/>
      <w:bookmarkEnd w:id="9"/>
      <w:bookmarkEnd w:id="10"/>
      <w:bookmarkEnd w:id="11"/>
      <w:bookmarkEnd w:id="12"/>
      <w:bookmarkEnd w:id="13"/>
    </w:p>
    <w:tbl>
      <w:tblPr>
        <w:tblW w:w="5078" w:type="pct"/>
        <w:tblCellMar>
          <w:left w:w="10" w:type="dxa"/>
          <w:right w:w="10" w:type="dxa"/>
        </w:tblCellMar>
        <w:tblLook w:val="04A0" w:firstRow="1" w:lastRow="0" w:firstColumn="1" w:lastColumn="0" w:noHBand="0" w:noVBand="1"/>
      </w:tblPr>
      <w:tblGrid>
        <w:gridCol w:w="6232"/>
        <w:gridCol w:w="3402"/>
      </w:tblGrid>
      <w:tr w:rsidR="0096553B">
        <w:tc>
          <w:tcPr>
            <w:tcW w:w="62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96553B" w:rsidRDefault="00F0183A">
            <w:pPr>
              <w:pStyle w:val="TableHeader"/>
              <w:jc w:val="left"/>
            </w:pPr>
            <w:r>
              <w:t>Detail</w:t>
            </w:r>
          </w:p>
        </w:tc>
        <w:tc>
          <w:tcPr>
            <w:tcW w:w="340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96553B" w:rsidRDefault="00F0183A">
            <w:pPr>
              <w:pStyle w:val="TableHeader"/>
              <w:jc w:val="left"/>
            </w:pPr>
            <w:r>
              <w:t>Data</w:t>
            </w:r>
          </w:p>
        </w:tc>
      </w:tr>
      <w:tr w:rsidR="0096553B">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pPr>
            <w:r>
              <w:t>School name</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pPr>
            <w:r>
              <w:t>Oastlers School</w:t>
            </w:r>
          </w:p>
        </w:tc>
      </w:tr>
      <w:tr w:rsidR="0096553B">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pPr>
            <w:r>
              <w:t xml:space="preserve">Number of pupils in school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Pr="009763F0" w:rsidRDefault="000F3813">
            <w:pPr>
              <w:pStyle w:val="TableRow"/>
              <w:rPr>
                <w:highlight w:val="yellow"/>
              </w:rPr>
            </w:pPr>
            <w:r w:rsidRPr="00261678">
              <w:t>16</w:t>
            </w:r>
            <w:r w:rsidR="00261678" w:rsidRPr="00261678">
              <w:t>5</w:t>
            </w:r>
          </w:p>
        </w:tc>
      </w:tr>
      <w:tr w:rsidR="0096553B">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pPr>
            <w:r>
              <w:t>Proportion (%) of pupil premium eligible pupils</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Pr="009763F0" w:rsidRDefault="009E09EE">
            <w:pPr>
              <w:pStyle w:val="TableRow"/>
              <w:rPr>
                <w:highlight w:val="yellow"/>
              </w:rPr>
            </w:pPr>
            <w:r w:rsidRPr="00261678">
              <w:t>7</w:t>
            </w:r>
            <w:r w:rsidR="00261678" w:rsidRPr="00261678">
              <w:t>3</w:t>
            </w:r>
            <w:r w:rsidRPr="00261678">
              <w:t>%</w:t>
            </w:r>
          </w:p>
        </w:tc>
      </w:tr>
      <w:tr w:rsidR="0096553B">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pPr>
            <w:r>
              <w:rPr>
                <w:szCs w:val="22"/>
              </w:rPr>
              <w:t xml:space="preserve">Academic year/years that our current pupil premium strategy plan covers </w:t>
            </w:r>
            <w:r>
              <w:rPr>
                <w:b/>
                <w:bCs/>
                <w:szCs w:val="22"/>
              </w:rPr>
              <w:t>(3 year plans are recommended)</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Pr="009763F0" w:rsidRDefault="000F3813" w:rsidP="000F3813">
            <w:pPr>
              <w:pStyle w:val="TableRow"/>
              <w:ind w:left="0"/>
              <w:rPr>
                <w:highlight w:val="yellow"/>
              </w:rPr>
            </w:pPr>
            <w:r w:rsidRPr="00261678">
              <w:t>2025-2026</w:t>
            </w:r>
            <w:r w:rsidR="009763F0" w:rsidRPr="00261678">
              <w:t xml:space="preserve"> to 2027-2028 </w:t>
            </w:r>
          </w:p>
        </w:tc>
      </w:tr>
      <w:tr w:rsidR="0096553B">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pPr>
            <w:r>
              <w:rPr>
                <w:szCs w:val="22"/>
              </w:rPr>
              <w:t>Date this statement was published</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D3D5D" w:rsidRDefault="003578DE" w:rsidP="007D3D5D">
            <w:pPr>
              <w:pStyle w:val="TableRow"/>
            </w:pPr>
            <w:r>
              <w:t>September 202</w:t>
            </w:r>
            <w:r w:rsidR="00AC4150">
              <w:t>5</w:t>
            </w:r>
          </w:p>
        </w:tc>
      </w:tr>
      <w:tr w:rsidR="0096553B">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pPr>
            <w:r>
              <w:rPr>
                <w:szCs w:val="22"/>
              </w:rPr>
              <w:t>Date on which it will be reviewed</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pPr>
            <w:r>
              <w:t>Review annually</w:t>
            </w:r>
          </w:p>
        </w:tc>
      </w:tr>
      <w:tr w:rsidR="0096553B">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pPr>
            <w:r>
              <w:t>Statement authorised by</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pPr>
            <w:r>
              <w:t xml:space="preserve">Lyndsey Brown </w:t>
            </w:r>
            <w:r>
              <w:rPr>
                <w:sz w:val="20"/>
                <w:szCs w:val="20"/>
              </w:rPr>
              <w:t>(Headteacher)</w:t>
            </w:r>
          </w:p>
        </w:tc>
      </w:tr>
      <w:tr w:rsidR="0096553B">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pPr>
            <w:r>
              <w:t>Pupil premium lead</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7D3D5D">
            <w:pPr>
              <w:pStyle w:val="TableRow"/>
            </w:pPr>
            <w:r>
              <w:t>Jeanine Fairbairn</w:t>
            </w:r>
          </w:p>
        </w:tc>
      </w:tr>
      <w:tr w:rsidR="0096553B">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pPr>
            <w:r>
              <w:t xml:space="preserve">Governor </w:t>
            </w:r>
            <w:r>
              <w:rPr>
                <w:szCs w:val="22"/>
              </w:rPr>
              <w:t xml:space="preserve">/ Trustee </w:t>
            </w:r>
            <w:r>
              <w:t>lead</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0F3813">
            <w:pPr>
              <w:pStyle w:val="TableRow"/>
            </w:pPr>
            <w:r>
              <w:t>David Ward</w:t>
            </w:r>
          </w:p>
        </w:tc>
      </w:tr>
    </w:tbl>
    <w:bookmarkEnd w:id="2"/>
    <w:bookmarkEnd w:id="3"/>
    <w:bookmarkEnd w:id="4"/>
    <w:p w:rsidR="0096553B" w:rsidRDefault="00F0183A">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232"/>
        <w:gridCol w:w="3254"/>
      </w:tblGrid>
      <w:tr w:rsidR="0096553B">
        <w:trPr>
          <w:trHeight w:val="374"/>
        </w:trPr>
        <w:tc>
          <w:tcPr>
            <w:tcW w:w="62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96553B" w:rsidRDefault="00F0183A">
            <w:pPr>
              <w:pStyle w:val="TableRow"/>
            </w:pPr>
            <w:r>
              <w:rPr>
                <w:b/>
              </w:rPr>
              <w:t>Detail</w:t>
            </w:r>
          </w:p>
        </w:tc>
        <w:tc>
          <w:tcPr>
            <w:tcW w:w="3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96553B" w:rsidRDefault="00F0183A">
            <w:pPr>
              <w:pStyle w:val="TableRow"/>
            </w:pPr>
            <w:r>
              <w:rPr>
                <w:b/>
              </w:rPr>
              <w:t>Amount</w:t>
            </w:r>
          </w:p>
        </w:tc>
      </w:tr>
      <w:tr w:rsidR="0096553B">
        <w:trPr>
          <w:trHeight w:val="374"/>
        </w:trPr>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6553B" w:rsidRDefault="00F0183A">
            <w:pPr>
              <w:pStyle w:val="TableRow"/>
            </w:pPr>
            <w:r>
              <w:t>Pupil premium funding allocation this academic year</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Pr="009763F0" w:rsidRDefault="00261678">
            <w:pPr>
              <w:pStyle w:val="TableRow"/>
              <w:rPr>
                <w:highlight w:val="yellow"/>
              </w:rPr>
            </w:pPr>
            <w:r w:rsidRPr="00261678">
              <w:t>£75,294</w:t>
            </w:r>
          </w:p>
        </w:tc>
      </w:tr>
      <w:tr w:rsidR="00CF1270">
        <w:trPr>
          <w:trHeight w:val="374"/>
        </w:trPr>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1270" w:rsidRDefault="00CF1270">
            <w:pPr>
              <w:pStyle w:val="TableRow"/>
            </w:pPr>
            <w:r>
              <w:t>LAC Funding (14 learners. Some spend driven by their PEP)</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1270" w:rsidRPr="009763F0" w:rsidRDefault="00CF1270" w:rsidP="00CF1270">
            <w:pPr>
              <w:pStyle w:val="TableRow"/>
              <w:rPr>
                <w:highlight w:val="yellow"/>
              </w:rPr>
            </w:pPr>
            <w:r w:rsidRPr="00261678">
              <w:t>£39,506</w:t>
            </w:r>
          </w:p>
        </w:tc>
      </w:tr>
      <w:tr w:rsidR="0096553B">
        <w:trPr>
          <w:trHeight w:val="374"/>
        </w:trPr>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6553B" w:rsidRDefault="00F0183A">
            <w:pPr>
              <w:pStyle w:val="TableRow"/>
            </w:pPr>
            <w:r>
              <w:t>Pupil premium funding carried forward from previous years (enter £0 if not applicable)</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Pr="009763F0" w:rsidRDefault="00F0183A">
            <w:pPr>
              <w:pStyle w:val="TableRow"/>
              <w:rPr>
                <w:highlight w:val="yellow"/>
              </w:rPr>
            </w:pPr>
            <w:r w:rsidRPr="00261678">
              <w:t>£</w:t>
            </w:r>
            <w:r w:rsidR="00261678" w:rsidRPr="00261678">
              <w:t>54,107</w:t>
            </w:r>
          </w:p>
        </w:tc>
      </w:tr>
      <w:tr w:rsidR="0096553B">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rPr>
                <w:b/>
              </w:rPr>
            </w:pPr>
            <w:r>
              <w:rPr>
                <w:b/>
              </w:rPr>
              <w:t>Total budget for this academic year</w:t>
            </w:r>
          </w:p>
          <w:p w:rsidR="0096553B" w:rsidRDefault="0096553B">
            <w:pPr>
              <w:pStyle w:val="TableRow"/>
              <w:rPr>
                <w:i/>
              </w:rPr>
            </w:pP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Pr="009763F0" w:rsidRDefault="00F0183A">
            <w:pPr>
              <w:pStyle w:val="TableRow"/>
              <w:rPr>
                <w:highlight w:val="yellow"/>
              </w:rPr>
            </w:pPr>
            <w:r w:rsidRPr="00261678">
              <w:t>£</w:t>
            </w:r>
            <w:r w:rsidR="00261678" w:rsidRPr="00261678">
              <w:t>168,907</w:t>
            </w:r>
          </w:p>
        </w:tc>
      </w:tr>
    </w:tbl>
    <w:p w:rsidR="0096553B" w:rsidRDefault="00F0183A">
      <w:pPr>
        <w:pStyle w:val="Heading1"/>
      </w:pPr>
      <w:r>
        <w:t>Part A: Pupil premium strategy plan</w:t>
      </w:r>
    </w:p>
    <w:p w:rsidR="0096553B" w:rsidRDefault="00F0183A">
      <w:pPr>
        <w:pStyle w:val="Heading2"/>
        <w:jc w:val="both"/>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96553B">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Pr="00135DCD" w:rsidRDefault="00F0183A">
            <w:pPr>
              <w:spacing w:before="120"/>
              <w:jc w:val="both"/>
              <w:rPr>
                <w:iCs/>
                <w:sz w:val="23"/>
                <w:szCs w:val="23"/>
              </w:rPr>
            </w:pPr>
            <w:r w:rsidRPr="00135DCD">
              <w:rPr>
                <w:iCs/>
                <w:sz w:val="23"/>
                <w:szCs w:val="23"/>
              </w:rPr>
              <w:t>Our aim is to use our pupil premium in a creative, flexible way that will support positive outcomes for our disadvantaged learners.  While socio-economic factors are not necessarily the primary barrier our leaners face, we do recognise that disadvantage can be a factor that separates them from their peers, particularly in respect to:</w:t>
            </w:r>
          </w:p>
          <w:p w:rsidR="0096553B" w:rsidRPr="00135DCD" w:rsidRDefault="00F0183A">
            <w:pPr>
              <w:pStyle w:val="ListParagraph"/>
              <w:numPr>
                <w:ilvl w:val="0"/>
                <w:numId w:val="15"/>
              </w:numPr>
              <w:spacing w:before="120"/>
              <w:jc w:val="both"/>
              <w:rPr>
                <w:iCs/>
                <w:sz w:val="23"/>
                <w:szCs w:val="23"/>
              </w:rPr>
            </w:pPr>
            <w:r w:rsidRPr="00135DCD">
              <w:rPr>
                <w:iCs/>
                <w:sz w:val="23"/>
                <w:szCs w:val="23"/>
              </w:rPr>
              <w:t>Achievement and academic outcomes</w:t>
            </w:r>
          </w:p>
          <w:p w:rsidR="0096553B" w:rsidRPr="00135DCD" w:rsidRDefault="00F0183A">
            <w:pPr>
              <w:pStyle w:val="ListParagraph"/>
              <w:numPr>
                <w:ilvl w:val="0"/>
                <w:numId w:val="15"/>
              </w:numPr>
              <w:spacing w:before="120"/>
              <w:jc w:val="both"/>
              <w:rPr>
                <w:iCs/>
                <w:sz w:val="23"/>
                <w:szCs w:val="23"/>
              </w:rPr>
            </w:pPr>
            <w:r w:rsidRPr="00135DCD">
              <w:rPr>
                <w:iCs/>
                <w:sz w:val="23"/>
                <w:szCs w:val="23"/>
              </w:rPr>
              <w:t>Personal development</w:t>
            </w:r>
          </w:p>
          <w:p w:rsidR="0096553B" w:rsidRPr="00135DCD" w:rsidRDefault="00F0183A">
            <w:pPr>
              <w:pStyle w:val="ListParagraph"/>
              <w:numPr>
                <w:ilvl w:val="0"/>
                <w:numId w:val="15"/>
              </w:numPr>
              <w:spacing w:before="120"/>
              <w:jc w:val="both"/>
              <w:rPr>
                <w:iCs/>
                <w:sz w:val="23"/>
                <w:szCs w:val="23"/>
              </w:rPr>
            </w:pPr>
            <w:r w:rsidRPr="00135DCD">
              <w:rPr>
                <w:iCs/>
                <w:sz w:val="23"/>
                <w:szCs w:val="23"/>
              </w:rPr>
              <w:t>Behaviour and attitudes</w:t>
            </w:r>
          </w:p>
          <w:p w:rsidR="0096553B" w:rsidRPr="00135DCD" w:rsidRDefault="00F0183A">
            <w:pPr>
              <w:pStyle w:val="ListParagraph"/>
              <w:numPr>
                <w:ilvl w:val="0"/>
                <w:numId w:val="15"/>
              </w:numPr>
              <w:spacing w:before="120"/>
              <w:jc w:val="both"/>
              <w:rPr>
                <w:iCs/>
                <w:sz w:val="23"/>
                <w:szCs w:val="23"/>
              </w:rPr>
            </w:pPr>
            <w:r w:rsidRPr="00135DCD">
              <w:rPr>
                <w:iCs/>
                <w:sz w:val="23"/>
                <w:szCs w:val="23"/>
              </w:rPr>
              <w:t>Employability</w:t>
            </w:r>
          </w:p>
          <w:p w:rsidR="0096553B" w:rsidRPr="00135DCD" w:rsidRDefault="00F0183A">
            <w:pPr>
              <w:pStyle w:val="ListParagraph"/>
              <w:numPr>
                <w:ilvl w:val="0"/>
                <w:numId w:val="15"/>
              </w:numPr>
              <w:spacing w:before="120"/>
              <w:jc w:val="both"/>
              <w:rPr>
                <w:iCs/>
                <w:sz w:val="23"/>
                <w:szCs w:val="23"/>
              </w:rPr>
            </w:pPr>
            <w:r w:rsidRPr="00135DCD">
              <w:rPr>
                <w:iCs/>
                <w:sz w:val="23"/>
                <w:szCs w:val="23"/>
              </w:rPr>
              <w:t>Social opportunities</w:t>
            </w:r>
          </w:p>
          <w:p w:rsidR="0096553B" w:rsidRPr="00135DCD" w:rsidRDefault="00F0183A">
            <w:pPr>
              <w:spacing w:before="120"/>
              <w:jc w:val="both"/>
              <w:rPr>
                <w:iCs/>
                <w:sz w:val="23"/>
                <w:szCs w:val="23"/>
              </w:rPr>
            </w:pPr>
            <w:r w:rsidRPr="00135DCD">
              <w:rPr>
                <w:iCs/>
                <w:sz w:val="23"/>
                <w:szCs w:val="23"/>
              </w:rPr>
              <w:t>We believe the way to tackle disadvantage is through quality first teaching offering a well-planned and sequenced curriculum that is based in a deep understanding of pedagogy and assessment but at the same time reflects a broad and balanced curriculum, but also with a keen focus on equipping learners with the knowledge and cultur</w:t>
            </w:r>
            <w:r w:rsidR="00694788">
              <w:rPr>
                <w:iCs/>
                <w:sz w:val="23"/>
                <w:szCs w:val="23"/>
              </w:rPr>
              <w:t>e</w:t>
            </w:r>
            <w:r w:rsidRPr="00135DCD">
              <w:rPr>
                <w:iCs/>
                <w:sz w:val="23"/>
                <w:szCs w:val="23"/>
              </w:rPr>
              <w:t xml:space="preserve"> capital they need to succeed in life.</w:t>
            </w:r>
          </w:p>
          <w:p w:rsidR="0096553B" w:rsidRPr="00135DCD" w:rsidRDefault="00F0183A">
            <w:pPr>
              <w:spacing w:before="120"/>
              <w:jc w:val="both"/>
              <w:rPr>
                <w:iCs/>
                <w:sz w:val="23"/>
                <w:szCs w:val="23"/>
              </w:rPr>
            </w:pPr>
            <w:r w:rsidRPr="00135DCD">
              <w:rPr>
                <w:iCs/>
                <w:sz w:val="23"/>
                <w:szCs w:val="23"/>
              </w:rPr>
              <w:t>Because our approach is to focus on excellent teaching for disadvantaged learners, we fully expect progress will occur for their non-disadvantaged peers simply because the whole school interventions we will put in place</w:t>
            </w:r>
            <w:r w:rsidR="00694788">
              <w:rPr>
                <w:iCs/>
                <w:sz w:val="23"/>
                <w:szCs w:val="23"/>
              </w:rPr>
              <w:t>,</w:t>
            </w:r>
            <w:r w:rsidRPr="00135DCD">
              <w:rPr>
                <w:iCs/>
                <w:sz w:val="23"/>
                <w:szCs w:val="23"/>
              </w:rPr>
              <w:t xml:space="preserve"> in turn, raise the standards for all children.  Our curriculum </w:t>
            </w:r>
            <w:r w:rsidR="00694788">
              <w:rPr>
                <w:iCs/>
                <w:sz w:val="23"/>
                <w:szCs w:val="23"/>
              </w:rPr>
              <w:t>is</w:t>
            </w:r>
            <w:r w:rsidRPr="00135DCD">
              <w:rPr>
                <w:iCs/>
                <w:sz w:val="23"/>
                <w:szCs w:val="23"/>
              </w:rPr>
              <w:t xml:space="preserve"> well sequenced, building on what children know and can do, towards cumulatively sufficient knowledge and skills they need for future learning.  Our pupil premium is well placed to support resources needed to support those who have experienced lost learning and indeed lost skills due to disrupted learning experiences.</w:t>
            </w:r>
          </w:p>
          <w:p w:rsidR="0096553B" w:rsidRPr="00135DCD" w:rsidRDefault="00F0183A">
            <w:pPr>
              <w:spacing w:before="120"/>
              <w:jc w:val="both"/>
              <w:rPr>
                <w:iCs/>
                <w:sz w:val="23"/>
                <w:szCs w:val="23"/>
              </w:rPr>
            </w:pPr>
            <w:r w:rsidRPr="00135DCD">
              <w:rPr>
                <w:iCs/>
                <w:sz w:val="23"/>
                <w:szCs w:val="23"/>
              </w:rPr>
              <w:t>Our strategy has at its heart, the development of reading and literacy skills, particularly for those who have not yet mastered synthetic phonics.  The love of books and reading is a key driver for the strategy because we know that without the rich vocabulary necessary for success, those vocabulary deficits widen and with that opportunities reduce.</w:t>
            </w:r>
          </w:p>
          <w:p w:rsidR="0096553B" w:rsidRPr="00135DCD" w:rsidRDefault="00F0183A">
            <w:pPr>
              <w:spacing w:before="120"/>
              <w:jc w:val="both"/>
              <w:rPr>
                <w:iCs/>
                <w:sz w:val="23"/>
                <w:szCs w:val="23"/>
              </w:rPr>
            </w:pPr>
            <w:r w:rsidRPr="00135DCD">
              <w:rPr>
                <w:iCs/>
                <w:sz w:val="23"/>
                <w:szCs w:val="23"/>
              </w:rPr>
              <w:t xml:space="preserve">Our strategy provides learners with bespoke and targeted support to develop essential independent skills and includes access to valuable careers advice and guidance alongside work experience so that they can take advantage of opportunities, responsibilities and </w:t>
            </w:r>
            <w:r w:rsidR="005663C7">
              <w:rPr>
                <w:iCs/>
                <w:sz w:val="23"/>
                <w:szCs w:val="23"/>
              </w:rPr>
              <w:t>engagement in potential economic success</w:t>
            </w:r>
            <w:r w:rsidRPr="00135DCD">
              <w:rPr>
                <w:iCs/>
                <w:sz w:val="23"/>
                <w:szCs w:val="23"/>
              </w:rPr>
              <w:t>.</w:t>
            </w:r>
          </w:p>
          <w:p w:rsidR="0096553B" w:rsidRPr="00135DCD" w:rsidRDefault="00F0183A">
            <w:pPr>
              <w:spacing w:before="120"/>
              <w:jc w:val="both"/>
              <w:rPr>
                <w:rFonts w:cs="Arial"/>
                <w:color w:val="auto"/>
                <w:sz w:val="23"/>
                <w:szCs w:val="23"/>
              </w:rPr>
            </w:pPr>
            <w:r w:rsidRPr="00135DCD">
              <w:rPr>
                <w:iCs/>
                <w:sz w:val="23"/>
                <w:szCs w:val="23"/>
              </w:rPr>
              <w:t xml:space="preserve">Additionally, our strategy has a real focus on the recovery of continued mental health difficulties. </w:t>
            </w:r>
            <w:r w:rsidRPr="00135DCD">
              <w:rPr>
                <w:rFonts w:cs="Arial"/>
                <w:color w:val="auto"/>
                <w:sz w:val="23"/>
                <w:szCs w:val="23"/>
              </w:rPr>
              <w:t>We understand that many of our learner’s experience mental health d</w:t>
            </w:r>
            <w:r w:rsidR="00694788">
              <w:rPr>
                <w:rFonts w:cs="Arial"/>
                <w:color w:val="auto"/>
                <w:sz w:val="23"/>
                <w:szCs w:val="23"/>
              </w:rPr>
              <w:t>isturbances</w:t>
            </w:r>
            <w:r w:rsidRPr="00135DCD">
              <w:rPr>
                <w:rFonts w:cs="Arial"/>
                <w:color w:val="auto"/>
                <w:sz w:val="23"/>
                <w:szCs w:val="23"/>
              </w:rPr>
              <w:t xml:space="preserve">, in terms of challenging behaviour that affects learning, and we understand they need support to aid their recovery.  Early adverse childhood experiences and </w:t>
            </w:r>
            <w:r w:rsidR="005663C7">
              <w:rPr>
                <w:rFonts w:cs="Arial"/>
                <w:color w:val="auto"/>
                <w:sz w:val="23"/>
                <w:szCs w:val="23"/>
              </w:rPr>
              <w:t>trauma</w:t>
            </w:r>
            <w:r w:rsidRPr="00135DCD">
              <w:rPr>
                <w:rFonts w:cs="Arial"/>
                <w:color w:val="auto"/>
                <w:sz w:val="23"/>
                <w:szCs w:val="23"/>
              </w:rPr>
              <w:t xml:space="preserve"> can also lead to residual difficulties.   Our aim is to help children and young people move into positive emotional and relational health, which in turn has a positive impact on behaviour and learning.  </w:t>
            </w:r>
          </w:p>
          <w:p w:rsidR="0096553B" w:rsidRPr="00135DCD" w:rsidRDefault="00F0183A">
            <w:pPr>
              <w:spacing w:before="120"/>
              <w:jc w:val="both"/>
              <w:rPr>
                <w:rFonts w:cs="Arial"/>
                <w:color w:val="auto"/>
                <w:sz w:val="23"/>
                <w:szCs w:val="23"/>
              </w:rPr>
            </w:pPr>
            <w:r w:rsidRPr="00135DCD">
              <w:rPr>
                <w:rFonts w:cs="Arial"/>
                <w:color w:val="auto"/>
                <w:sz w:val="23"/>
                <w:szCs w:val="23"/>
              </w:rPr>
              <w:t xml:space="preserve">Rooted in this is a school that at its heart is </w:t>
            </w:r>
            <w:r w:rsidRPr="00135DCD">
              <w:rPr>
                <w:rFonts w:cs="Arial"/>
                <w:i/>
                <w:iCs/>
                <w:color w:val="auto"/>
                <w:sz w:val="23"/>
                <w:szCs w:val="23"/>
              </w:rPr>
              <w:t>Trauma Informed</w:t>
            </w:r>
            <w:r w:rsidR="005663C7">
              <w:rPr>
                <w:rFonts w:cs="Arial"/>
                <w:i/>
                <w:iCs/>
                <w:color w:val="auto"/>
                <w:sz w:val="23"/>
                <w:szCs w:val="23"/>
              </w:rPr>
              <w:t xml:space="preserve"> Practice </w:t>
            </w:r>
            <w:r w:rsidRPr="00135DCD">
              <w:rPr>
                <w:rFonts w:cs="Arial"/>
                <w:color w:val="auto"/>
                <w:sz w:val="23"/>
                <w:szCs w:val="23"/>
              </w:rPr>
              <w:t xml:space="preserve">providing a safe environment for children and young people to flourish and achieve their personal and academic potential.  We are a fully inclusive school that is constantly seeking out the most influential and up to date research that underpins our </w:t>
            </w:r>
            <w:r w:rsidRPr="00135DCD">
              <w:rPr>
                <w:rFonts w:cs="Arial"/>
                <w:i/>
                <w:iCs/>
                <w:color w:val="auto"/>
                <w:sz w:val="23"/>
                <w:szCs w:val="23"/>
              </w:rPr>
              <w:t>Trauma Informed</w:t>
            </w:r>
            <w:r w:rsidRPr="00135DCD">
              <w:rPr>
                <w:rFonts w:cs="Arial"/>
                <w:color w:val="auto"/>
                <w:sz w:val="23"/>
                <w:szCs w:val="23"/>
              </w:rPr>
              <w:t xml:space="preserve"> practice to aid emotional healing and wellbeing.  </w:t>
            </w:r>
          </w:p>
          <w:p w:rsidR="0096553B" w:rsidRPr="00135DCD" w:rsidRDefault="00F0183A">
            <w:pPr>
              <w:spacing w:before="120"/>
              <w:jc w:val="both"/>
              <w:rPr>
                <w:rFonts w:cs="Arial"/>
                <w:color w:val="auto"/>
                <w:sz w:val="23"/>
                <w:szCs w:val="23"/>
              </w:rPr>
            </w:pPr>
            <w:r w:rsidRPr="00135DCD">
              <w:rPr>
                <w:rFonts w:cs="Arial"/>
                <w:color w:val="auto"/>
                <w:sz w:val="23"/>
                <w:szCs w:val="23"/>
              </w:rPr>
              <w:t xml:space="preserve">We are committed to this because we know that this empathic approach works, and that continued mental health problems negatively impact on social, psychological and physical health.  </w:t>
            </w:r>
          </w:p>
          <w:p w:rsidR="0096553B" w:rsidRDefault="00F0183A">
            <w:pPr>
              <w:spacing w:before="120"/>
              <w:jc w:val="both"/>
              <w:rPr>
                <w:iCs/>
              </w:rPr>
            </w:pPr>
            <w:r w:rsidRPr="00135DCD">
              <w:rPr>
                <w:rFonts w:cs="Arial"/>
                <w:color w:val="auto"/>
                <w:sz w:val="23"/>
                <w:szCs w:val="23"/>
              </w:rPr>
              <w:t>Therefore, our pupil premium will also support a number of therapeutic approaches to sit alongside quality first teaching to address the needs of the whole child.  Based on this complete understanding of the needs of our learners, with formal and informal assessments in place, we can be sure that we offer them the relevant skills and experiences they require to be prepared for adulthood.</w:t>
            </w:r>
          </w:p>
        </w:tc>
      </w:tr>
    </w:tbl>
    <w:p w:rsidR="0096553B" w:rsidRDefault="00F0183A">
      <w:pPr>
        <w:pStyle w:val="Heading2"/>
        <w:spacing w:before="600"/>
      </w:pPr>
      <w:r>
        <w:t>Challenges</w:t>
      </w:r>
    </w:p>
    <w:p w:rsidR="0096553B" w:rsidRDefault="00F0183A">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96553B">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96553B" w:rsidRDefault="00F0183A">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96553B" w:rsidRDefault="00F0183A">
            <w:pPr>
              <w:pStyle w:val="TableHeader"/>
              <w:jc w:val="left"/>
            </w:pPr>
            <w:r>
              <w:t xml:space="preserve">Detail of challenge </w:t>
            </w:r>
          </w:p>
        </w:tc>
      </w:tr>
      <w:tr w:rsidR="0096553B">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Centered"/>
              <w:jc w:val="both"/>
            </w:pPr>
            <w:r>
              <w:rPr>
                <w:rStyle w:val="PlaceholderText"/>
                <w:color w:val="auto"/>
                <w:sz w:val="20"/>
              </w:rPr>
              <w:t>Achievement on entry generally is significantly well bel</w:t>
            </w:r>
            <w:r w:rsidR="009763F0">
              <w:rPr>
                <w:rStyle w:val="PlaceholderText"/>
                <w:color w:val="auto"/>
                <w:sz w:val="20"/>
              </w:rPr>
              <w:t>ow expected levels, with many</w:t>
            </w:r>
            <w:r>
              <w:rPr>
                <w:rStyle w:val="PlaceholderText"/>
                <w:color w:val="auto"/>
                <w:sz w:val="20"/>
              </w:rPr>
              <w:t xml:space="preserve"> of our Year 7 learners</w:t>
            </w:r>
            <w:r w:rsidR="009763F0">
              <w:rPr>
                <w:rStyle w:val="PlaceholderText"/>
                <w:color w:val="auto"/>
                <w:sz w:val="20"/>
              </w:rPr>
              <w:t xml:space="preserve"> arrive working at Primary KS</w:t>
            </w:r>
            <w:r>
              <w:rPr>
                <w:rStyle w:val="PlaceholderText"/>
                <w:color w:val="auto"/>
                <w:sz w:val="20"/>
              </w:rPr>
              <w:t>2 levels. Research shows that barriers to learning for children and young people with complex needs vary, overall academic progress tends to be lower for those disadvantaged than their peers. The same to be said of vocabulary deficits which also impacts on language acquisition and comprehension.</w:t>
            </w:r>
          </w:p>
        </w:tc>
      </w:tr>
      <w:tr w:rsidR="0096553B">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jc w:val="both"/>
              <w:rPr>
                <w:color w:val="auto"/>
                <w:sz w:val="20"/>
                <w:szCs w:val="20"/>
              </w:rPr>
            </w:pPr>
            <w:r>
              <w:rPr>
                <w:rStyle w:val="PlaceholderText"/>
                <w:color w:val="auto"/>
                <w:sz w:val="20"/>
                <w:szCs w:val="20"/>
              </w:rPr>
              <w:t>Social and emotional challenges that are long term and complex resulting in mental health disturbance and overall mental health and well-being. The provision of therapeutic interventions, critical for long term healing, are necessary in order to better prepare learners for learning in the classroom.  Learners need support to help develop resilience, self-esteem and confidence.</w:t>
            </w:r>
          </w:p>
        </w:tc>
      </w:tr>
      <w:tr w:rsidR="0096553B">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Centered"/>
              <w:jc w:val="both"/>
              <w:rPr>
                <w:sz w:val="22"/>
                <w:szCs w:val="22"/>
              </w:rPr>
            </w:pPr>
            <w:r>
              <w:rPr>
                <w:rStyle w:val="PlaceholderText"/>
                <w:color w:val="auto"/>
                <w:sz w:val="20"/>
              </w:rPr>
              <w:t>Mental health disturbance that are long term and complex are barriers to progress.  Offering beyond the expected, learners will have access to a wide, rich set of experiences including opportunities that develop talents and interests to help develop character and interest in the wider community to enrich the cultural capital necessary for future adulthood and participation in the world of work and community.</w:t>
            </w:r>
          </w:p>
        </w:tc>
      </w:tr>
      <w:tr w:rsidR="0096553B">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80529" w:rsidRDefault="00F0183A">
            <w:pPr>
              <w:pStyle w:val="TableRow"/>
              <w:ind w:left="22"/>
              <w:jc w:val="both"/>
              <w:rPr>
                <w:rStyle w:val="PlaceholderText"/>
                <w:color w:val="auto"/>
                <w:sz w:val="20"/>
                <w:szCs w:val="20"/>
              </w:rPr>
            </w:pPr>
            <w:r>
              <w:rPr>
                <w:rStyle w:val="PlaceholderText"/>
                <w:color w:val="auto"/>
                <w:sz w:val="20"/>
                <w:szCs w:val="20"/>
              </w:rPr>
              <w:t xml:space="preserve">Chronologically functioning well below the age-related expectations. </w:t>
            </w:r>
            <w:r w:rsidR="00701E38">
              <w:rPr>
                <w:rStyle w:val="PlaceholderText"/>
                <w:color w:val="auto"/>
                <w:sz w:val="20"/>
                <w:szCs w:val="20"/>
              </w:rPr>
              <w:t xml:space="preserve">Out of the </w:t>
            </w:r>
            <w:r w:rsidR="00B0351E">
              <w:rPr>
                <w:rStyle w:val="PlaceholderText"/>
                <w:color w:val="auto"/>
                <w:sz w:val="20"/>
                <w:szCs w:val="20"/>
              </w:rPr>
              <w:t>33</w:t>
            </w:r>
            <w:r w:rsidR="00701E38">
              <w:rPr>
                <w:rStyle w:val="PlaceholderText"/>
                <w:color w:val="auto"/>
                <w:sz w:val="20"/>
                <w:szCs w:val="20"/>
              </w:rPr>
              <w:t xml:space="preserve"> Y7 learners joining </w:t>
            </w:r>
            <w:r w:rsidR="00C80529">
              <w:rPr>
                <w:rStyle w:val="PlaceholderText"/>
                <w:color w:val="auto"/>
                <w:sz w:val="20"/>
                <w:szCs w:val="20"/>
              </w:rPr>
              <w:t>us</w:t>
            </w:r>
            <w:r w:rsidR="002E01FF">
              <w:rPr>
                <w:rStyle w:val="PlaceholderText"/>
                <w:color w:val="auto"/>
                <w:sz w:val="20"/>
                <w:szCs w:val="20"/>
              </w:rPr>
              <w:t xml:space="preserve"> at summer 2025</w:t>
            </w:r>
            <w:r w:rsidR="00C80529">
              <w:rPr>
                <w:rStyle w:val="PlaceholderText"/>
                <w:color w:val="auto"/>
                <w:sz w:val="20"/>
                <w:szCs w:val="20"/>
              </w:rPr>
              <w:t xml:space="preserve">, </w:t>
            </w:r>
            <w:r w:rsidR="002E01FF">
              <w:rPr>
                <w:rStyle w:val="PlaceholderText"/>
                <w:color w:val="auto"/>
                <w:sz w:val="20"/>
                <w:szCs w:val="20"/>
              </w:rPr>
              <w:t xml:space="preserve">just </w:t>
            </w:r>
            <w:r w:rsidR="00B0351E">
              <w:rPr>
                <w:rStyle w:val="PlaceholderText"/>
                <w:color w:val="auto"/>
                <w:sz w:val="20"/>
                <w:szCs w:val="20"/>
              </w:rPr>
              <w:t>15</w:t>
            </w:r>
            <w:r w:rsidR="009763F0">
              <w:rPr>
                <w:rStyle w:val="PlaceholderText"/>
                <w:color w:val="auto"/>
                <w:sz w:val="20"/>
                <w:szCs w:val="20"/>
              </w:rPr>
              <w:t xml:space="preserve"> </w:t>
            </w:r>
            <w:r w:rsidR="00C80529">
              <w:rPr>
                <w:rStyle w:val="PlaceholderText"/>
                <w:color w:val="auto"/>
                <w:sz w:val="20"/>
                <w:szCs w:val="20"/>
              </w:rPr>
              <w:t xml:space="preserve">achieved a </w:t>
            </w:r>
            <w:r w:rsidR="009763F0">
              <w:rPr>
                <w:rStyle w:val="PlaceholderText"/>
                <w:color w:val="auto"/>
                <w:sz w:val="20"/>
                <w:szCs w:val="20"/>
              </w:rPr>
              <w:t xml:space="preserve">SATs scale score, with only </w:t>
            </w:r>
            <w:r w:rsidR="00B0351E">
              <w:rPr>
                <w:rStyle w:val="PlaceholderText"/>
                <w:color w:val="auto"/>
                <w:sz w:val="20"/>
                <w:szCs w:val="20"/>
              </w:rPr>
              <w:t>6</w:t>
            </w:r>
            <w:r w:rsidR="00C80529">
              <w:rPr>
                <w:rStyle w:val="PlaceholderText"/>
                <w:color w:val="auto"/>
                <w:sz w:val="20"/>
                <w:szCs w:val="20"/>
              </w:rPr>
              <w:t xml:space="preserve"> of these </w:t>
            </w:r>
            <w:r w:rsidR="00A35BC1">
              <w:rPr>
                <w:rStyle w:val="PlaceholderText"/>
                <w:color w:val="auto"/>
                <w:sz w:val="20"/>
                <w:szCs w:val="20"/>
              </w:rPr>
              <w:t>learners working</w:t>
            </w:r>
            <w:r w:rsidR="00701E38">
              <w:rPr>
                <w:rStyle w:val="PlaceholderText"/>
                <w:color w:val="auto"/>
                <w:sz w:val="20"/>
                <w:szCs w:val="20"/>
              </w:rPr>
              <w:t xml:space="preserve"> at or close to the national average</w:t>
            </w:r>
            <w:r w:rsidR="00C80529">
              <w:rPr>
                <w:rStyle w:val="PlaceholderText"/>
                <w:color w:val="auto"/>
                <w:sz w:val="20"/>
                <w:szCs w:val="20"/>
              </w:rPr>
              <w:t>.</w:t>
            </w:r>
          </w:p>
          <w:p w:rsidR="0096553B" w:rsidRDefault="00701E38">
            <w:pPr>
              <w:pStyle w:val="TableRow"/>
              <w:ind w:left="22"/>
              <w:jc w:val="both"/>
              <w:rPr>
                <w:rStyle w:val="PlaceholderText"/>
                <w:color w:val="auto"/>
                <w:sz w:val="20"/>
                <w:szCs w:val="20"/>
              </w:rPr>
            </w:pPr>
            <w:r>
              <w:rPr>
                <w:rStyle w:val="PlaceholderText"/>
                <w:color w:val="auto"/>
                <w:sz w:val="20"/>
                <w:szCs w:val="20"/>
              </w:rPr>
              <w:t xml:space="preserve">Our baseline English assessments show that </w:t>
            </w:r>
            <w:r w:rsidR="004B47A4">
              <w:rPr>
                <w:rStyle w:val="PlaceholderText"/>
                <w:b/>
                <w:color w:val="auto"/>
                <w:sz w:val="20"/>
                <w:szCs w:val="20"/>
              </w:rPr>
              <w:t>94</w:t>
            </w:r>
            <w:r w:rsidRPr="004B47A4">
              <w:rPr>
                <w:rStyle w:val="PlaceholderText"/>
                <w:b/>
                <w:color w:val="auto"/>
                <w:sz w:val="20"/>
                <w:szCs w:val="20"/>
              </w:rPr>
              <w:t>%</w:t>
            </w:r>
            <w:r w:rsidRPr="004B47A4">
              <w:rPr>
                <w:rStyle w:val="PlaceholderText"/>
                <w:color w:val="auto"/>
                <w:sz w:val="20"/>
                <w:szCs w:val="20"/>
              </w:rPr>
              <w:t xml:space="preserve"> are functioning at KS2</w:t>
            </w:r>
            <w:r>
              <w:rPr>
                <w:rStyle w:val="PlaceholderText"/>
                <w:color w:val="auto"/>
                <w:sz w:val="20"/>
                <w:szCs w:val="20"/>
              </w:rPr>
              <w:t xml:space="preserve"> levels and the remainder are functioning </w:t>
            </w:r>
            <w:r w:rsidR="00B0351E">
              <w:rPr>
                <w:rStyle w:val="PlaceholderText"/>
                <w:color w:val="auto"/>
                <w:sz w:val="20"/>
                <w:szCs w:val="20"/>
              </w:rPr>
              <w:t>at KS2</w:t>
            </w:r>
            <w:r>
              <w:rPr>
                <w:rStyle w:val="PlaceholderText"/>
                <w:color w:val="auto"/>
                <w:sz w:val="20"/>
                <w:szCs w:val="20"/>
              </w:rPr>
              <w:t xml:space="preserve"> </w:t>
            </w:r>
            <w:r w:rsidR="00F32517">
              <w:rPr>
                <w:rStyle w:val="PlaceholderText"/>
                <w:color w:val="auto"/>
                <w:sz w:val="20"/>
                <w:szCs w:val="20"/>
              </w:rPr>
              <w:t>or below</w:t>
            </w:r>
            <w:r>
              <w:rPr>
                <w:rStyle w:val="PlaceholderText"/>
                <w:color w:val="auto"/>
                <w:sz w:val="20"/>
                <w:szCs w:val="20"/>
              </w:rPr>
              <w:t xml:space="preserve">.  </w:t>
            </w:r>
            <w:r w:rsidR="00F0183A" w:rsidRPr="00701E38">
              <w:rPr>
                <w:rStyle w:val="PlaceholderText"/>
                <w:color w:val="auto"/>
                <w:sz w:val="20"/>
                <w:szCs w:val="20"/>
              </w:rPr>
              <w:t>Therefore</w:t>
            </w:r>
            <w:r w:rsidR="00F0183A">
              <w:rPr>
                <w:rStyle w:val="PlaceholderText"/>
                <w:color w:val="auto"/>
                <w:sz w:val="20"/>
                <w:szCs w:val="20"/>
              </w:rPr>
              <w:t xml:space="preserve">, the focus on reading and literacy is a key challenge to address gaps in comprehension, vocabulary and reading.  Early reading skills, particularly phonics, </w:t>
            </w:r>
            <w:r>
              <w:rPr>
                <w:rStyle w:val="PlaceholderText"/>
                <w:color w:val="auto"/>
                <w:sz w:val="20"/>
                <w:szCs w:val="20"/>
              </w:rPr>
              <w:t>are being</w:t>
            </w:r>
            <w:r w:rsidR="00F0183A">
              <w:rPr>
                <w:rStyle w:val="PlaceholderText"/>
                <w:color w:val="auto"/>
                <w:sz w:val="20"/>
                <w:szCs w:val="20"/>
              </w:rPr>
              <w:t xml:space="preserve"> tackled so that learners can access more complex texts.  </w:t>
            </w:r>
          </w:p>
        </w:tc>
      </w:tr>
      <w:tr w:rsidR="0096553B">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jc w:val="both"/>
              <w:rPr>
                <w:rStyle w:val="PlaceholderText"/>
                <w:color w:val="auto"/>
                <w:sz w:val="20"/>
                <w:szCs w:val="20"/>
              </w:rPr>
            </w:pPr>
            <w:r w:rsidRPr="00545C69">
              <w:rPr>
                <w:rStyle w:val="PlaceholderText"/>
                <w:color w:val="auto"/>
                <w:sz w:val="20"/>
                <w:szCs w:val="20"/>
              </w:rPr>
              <w:t xml:space="preserve">Social deprivation: </w:t>
            </w:r>
            <w:r w:rsidR="00134BD4">
              <w:rPr>
                <w:rStyle w:val="PlaceholderText"/>
                <w:color w:val="auto"/>
                <w:sz w:val="20"/>
                <w:szCs w:val="20"/>
              </w:rPr>
              <w:t>67%</w:t>
            </w:r>
            <w:r w:rsidRPr="00545C69">
              <w:rPr>
                <w:rStyle w:val="PlaceholderText"/>
                <w:color w:val="auto"/>
                <w:sz w:val="20"/>
                <w:szCs w:val="20"/>
              </w:rPr>
              <w:t xml:space="preserve"> of our learners are entitled to free school meals, far greater than </w:t>
            </w:r>
            <w:r w:rsidRPr="004653E7">
              <w:rPr>
                <w:rStyle w:val="PlaceholderText"/>
                <w:color w:val="auto"/>
                <w:sz w:val="20"/>
                <w:szCs w:val="20"/>
              </w:rPr>
              <w:t>the national average</w:t>
            </w:r>
            <w:r w:rsidR="00545C69" w:rsidRPr="004653E7">
              <w:rPr>
                <w:rStyle w:val="PlaceholderText"/>
                <w:color w:val="auto"/>
                <w:sz w:val="20"/>
                <w:szCs w:val="20"/>
              </w:rPr>
              <w:t xml:space="preserve"> in secondary schools of </w:t>
            </w:r>
            <w:r w:rsidR="00815B02">
              <w:rPr>
                <w:rStyle w:val="PlaceholderText"/>
                <w:color w:val="auto"/>
                <w:sz w:val="20"/>
                <w:szCs w:val="20"/>
              </w:rPr>
              <w:t>24.6</w:t>
            </w:r>
            <w:r w:rsidR="00545C69" w:rsidRPr="004653E7">
              <w:rPr>
                <w:rStyle w:val="PlaceholderText"/>
                <w:color w:val="auto"/>
                <w:sz w:val="20"/>
                <w:szCs w:val="20"/>
              </w:rPr>
              <w:t>%</w:t>
            </w:r>
            <w:r w:rsidRPr="004653E7">
              <w:rPr>
                <w:rStyle w:val="PlaceholderText"/>
                <w:color w:val="auto"/>
                <w:sz w:val="20"/>
                <w:szCs w:val="20"/>
              </w:rPr>
              <w:t xml:space="preserve">, and Bradford is </w:t>
            </w:r>
            <w:r w:rsidR="00634B62" w:rsidRPr="004653E7">
              <w:rPr>
                <w:rStyle w:val="PlaceholderText"/>
                <w:color w:val="auto"/>
                <w:sz w:val="20"/>
                <w:szCs w:val="20"/>
              </w:rPr>
              <w:t xml:space="preserve">currently </w:t>
            </w:r>
            <w:r w:rsidRPr="004653E7">
              <w:rPr>
                <w:rStyle w:val="PlaceholderText"/>
                <w:color w:val="auto"/>
                <w:sz w:val="20"/>
                <w:szCs w:val="20"/>
              </w:rPr>
              <w:t xml:space="preserve">ranked </w:t>
            </w:r>
            <w:r w:rsidR="00634B62" w:rsidRPr="004653E7">
              <w:rPr>
                <w:rStyle w:val="PlaceholderText"/>
                <w:color w:val="auto"/>
                <w:sz w:val="20"/>
                <w:szCs w:val="20"/>
              </w:rPr>
              <w:t xml:space="preserve">as the </w:t>
            </w:r>
            <w:r w:rsidR="00815B02">
              <w:rPr>
                <w:rStyle w:val="PlaceholderText"/>
                <w:color w:val="auto"/>
                <w:sz w:val="20"/>
                <w:szCs w:val="20"/>
              </w:rPr>
              <w:t>5th</w:t>
            </w:r>
            <w:r w:rsidRPr="004653E7">
              <w:rPr>
                <w:rStyle w:val="PlaceholderText"/>
                <w:color w:val="auto"/>
                <w:sz w:val="20"/>
                <w:szCs w:val="20"/>
              </w:rPr>
              <w:t xml:space="preserve"> most </w:t>
            </w:r>
            <w:r w:rsidR="00815B02">
              <w:rPr>
                <w:rStyle w:val="PlaceholderText"/>
                <w:color w:val="auto"/>
                <w:sz w:val="20"/>
                <w:szCs w:val="20"/>
              </w:rPr>
              <w:t xml:space="preserve">income </w:t>
            </w:r>
            <w:r w:rsidRPr="004653E7">
              <w:rPr>
                <w:rStyle w:val="PlaceholderText"/>
                <w:color w:val="auto"/>
                <w:sz w:val="20"/>
                <w:szCs w:val="20"/>
              </w:rPr>
              <w:t>deprived Local Authorit</w:t>
            </w:r>
            <w:r w:rsidR="00634B62" w:rsidRPr="004653E7">
              <w:rPr>
                <w:rStyle w:val="PlaceholderText"/>
                <w:color w:val="auto"/>
                <w:sz w:val="20"/>
                <w:szCs w:val="20"/>
              </w:rPr>
              <w:t>y in</w:t>
            </w:r>
            <w:r w:rsidR="00545C69" w:rsidRPr="004653E7">
              <w:rPr>
                <w:rStyle w:val="PlaceholderText"/>
                <w:color w:val="auto"/>
                <w:sz w:val="20"/>
                <w:szCs w:val="20"/>
              </w:rPr>
              <w:t xml:space="preserve"> England</w:t>
            </w:r>
            <w:r w:rsidRPr="004653E7">
              <w:rPr>
                <w:rStyle w:val="PlaceholderText"/>
                <w:color w:val="auto"/>
                <w:sz w:val="20"/>
                <w:szCs w:val="20"/>
              </w:rPr>
              <w:t xml:space="preserve">. Long-term poverty and low future aspirations </w:t>
            </w:r>
            <w:r w:rsidR="004653E7" w:rsidRPr="004653E7">
              <w:rPr>
                <w:rStyle w:val="PlaceholderText"/>
                <w:color w:val="auto"/>
                <w:sz w:val="20"/>
                <w:szCs w:val="20"/>
              </w:rPr>
              <w:t xml:space="preserve">are evident, </w:t>
            </w:r>
            <w:r w:rsidRPr="004653E7">
              <w:rPr>
                <w:rStyle w:val="PlaceholderText"/>
                <w:color w:val="auto"/>
                <w:sz w:val="20"/>
                <w:szCs w:val="20"/>
              </w:rPr>
              <w:t xml:space="preserve">so </w:t>
            </w:r>
            <w:r w:rsidR="004653E7" w:rsidRPr="004653E7">
              <w:rPr>
                <w:rStyle w:val="PlaceholderText"/>
                <w:color w:val="auto"/>
                <w:sz w:val="20"/>
                <w:szCs w:val="20"/>
              </w:rPr>
              <w:t>we ensure that</w:t>
            </w:r>
            <w:r w:rsidRPr="004653E7">
              <w:rPr>
                <w:rStyle w:val="PlaceholderText"/>
                <w:color w:val="auto"/>
                <w:sz w:val="20"/>
                <w:szCs w:val="20"/>
              </w:rPr>
              <w:t xml:space="preserve"> learners access a highly aspirational offer and </w:t>
            </w:r>
            <w:r w:rsidR="004653E7" w:rsidRPr="004653E7">
              <w:rPr>
                <w:rStyle w:val="PlaceholderText"/>
                <w:color w:val="auto"/>
                <w:sz w:val="20"/>
                <w:szCs w:val="20"/>
              </w:rPr>
              <w:t xml:space="preserve">gain </w:t>
            </w:r>
            <w:r w:rsidRPr="004653E7">
              <w:rPr>
                <w:rStyle w:val="PlaceholderText"/>
                <w:color w:val="auto"/>
                <w:sz w:val="20"/>
                <w:szCs w:val="20"/>
              </w:rPr>
              <w:t>ambition</w:t>
            </w:r>
            <w:r w:rsidR="004653E7">
              <w:rPr>
                <w:rStyle w:val="PlaceholderText"/>
                <w:color w:val="auto"/>
                <w:sz w:val="20"/>
                <w:szCs w:val="20"/>
              </w:rPr>
              <w:t xml:space="preserve">. </w:t>
            </w:r>
            <w:r>
              <w:rPr>
                <w:rStyle w:val="PlaceholderText"/>
                <w:color w:val="auto"/>
                <w:sz w:val="20"/>
                <w:szCs w:val="20"/>
              </w:rPr>
              <w:t xml:space="preserve"> </w:t>
            </w:r>
            <w:r w:rsidR="004653E7">
              <w:rPr>
                <w:rStyle w:val="PlaceholderText"/>
                <w:color w:val="auto"/>
                <w:sz w:val="20"/>
                <w:szCs w:val="20"/>
              </w:rPr>
              <w:t>N</w:t>
            </w:r>
            <w:r>
              <w:rPr>
                <w:rStyle w:val="PlaceholderText"/>
                <w:color w:val="auto"/>
                <w:sz w:val="20"/>
                <w:szCs w:val="20"/>
              </w:rPr>
              <w:t>o learner will access a reduced curriculum or an offer less than what all parents/carers expect of their school.  Access to high quality employer engagement is key to this ambition so that disadvantaged learners are not further disadvantaged in a high pressured marketplace.  Ensuring learners are work ready plays a vital role in reducing social deprivation.</w:t>
            </w:r>
          </w:p>
        </w:tc>
      </w:tr>
      <w:tr w:rsidR="0096553B">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82590D">
            <w:pPr>
              <w:pStyle w:val="TableRowCentered"/>
              <w:jc w:val="both"/>
              <w:rPr>
                <w:iCs/>
                <w:sz w:val="22"/>
              </w:rPr>
            </w:pPr>
            <w:r>
              <w:rPr>
                <w:rStyle w:val="PlaceholderText"/>
                <w:color w:val="auto"/>
                <w:sz w:val="20"/>
              </w:rPr>
              <w:t>High levels of mental health problems</w:t>
            </w:r>
            <w:r w:rsidR="00F0183A">
              <w:rPr>
                <w:rStyle w:val="PlaceholderText"/>
                <w:color w:val="auto"/>
                <w:sz w:val="20"/>
              </w:rPr>
              <w:t xml:space="preserve"> </w:t>
            </w:r>
            <w:r w:rsidR="00634B62" w:rsidRPr="00634B62">
              <w:rPr>
                <w:rStyle w:val="PlaceholderText"/>
                <w:color w:val="auto"/>
                <w:sz w:val="20"/>
              </w:rPr>
              <w:t>continue to be</w:t>
            </w:r>
            <w:r w:rsidR="00F0183A" w:rsidRPr="00634B62">
              <w:rPr>
                <w:rStyle w:val="PlaceholderText"/>
                <w:color w:val="auto"/>
                <w:sz w:val="20"/>
              </w:rPr>
              <w:t xml:space="preserve"> </w:t>
            </w:r>
            <w:r w:rsidR="00F0183A">
              <w:rPr>
                <w:rStyle w:val="PlaceholderText"/>
                <w:color w:val="auto"/>
                <w:sz w:val="20"/>
              </w:rPr>
              <w:t>evident in a</w:t>
            </w:r>
            <w:r>
              <w:rPr>
                <w:rStyle w:val="PlaceholderText"/>
                <w:color w:val="auto"/>
                <w:sz w:val="20"/>
              </w:rPr>
              <w:t>ssessment tasks that contribute to</w:t>
            </w:r>
            <w:r w:rsidR="00F0183A">
              <w:rPr>
                <w:rStyle w:val="PlaceholderText"/>
                <w:color w:val="auto"/>
                <w:sz w:val="20"/>
              </w:rPr>
              <w:t xml:space="preserve"> gaps. This means engagement with targeted and bespoke support such as through 1-1 </w:t>
            </w:r>
            <w:r w:rsidR="00E5298A">
              <w:rPr>
                <w:rStyle w:val="PlaceholderText"/>
                <w:color w:val="auto"/>
                <w:sz w:val="20"/>
              </w:rPr>
              <w:t>tutoring and</w:t>
            </w:r>
            <w:r w:rsidR="00815B02">
              <w:rPr>
                <w:rStyle w:val="PlaceholderText"/>
                <w:color w:val="auto"/>
                <w:sz w:val="20"/>
              </w:rPr>
              <w:t xml:space="preserve"> targeted support </w:t>
            </w:r>
            <w:r w:rsidR="00F0183A">
              <w:rPr>
                <w:rStyle w:val="PlaceholderText"/>
                <w:color w:val="auto"/>
                <w:sz w:val="20"/>
              </w:rPr>
              <w:t>a</w:t>
            </w:r>
            <w:r w:rsidR="00743502">
              <w:rPr>
                <w:rStyle w:val="PlaceholderText"/>
                <w:color w:val="auto"/>
                <w:sz w:val="20"/>
              </w:rPr>
              <w:t>ddresses gaps and lost learning, particularly in early literacy and reading skills.</w:t>
            </w:r>
          </w:p>
        </w:tc>
      </w:tr>
    </w:tbl>
    <w:p w:rsidR="0096553B" w:rsidRDefault="00F0183A">
      <w:pPr>
        <w:pStyle w:val="Heading2"/>
        <w:spacing w:before="600"/>
      </w:pPr>
      <w:bookmarkStart w:id="16" w:name="_Toc443397160"/>
      <w:r>
        <w:t xml:space="preserve">Intended outcomes </w:t>
      </w:r>
    </w:p>
    <w:p w:rsidR="0096553B" w:rsidRDefault="00F0183A">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531"/>
        <w:gridCol w:w="4955"/>
      </w:tblGrid>
      <w:tr w:rsidR="0096553B">
        <w:tc>
          <w:tcPr>
            <w:tcW w:w="4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96553B" w:rsidRDefault="00F0183A">
            <w:pPr>
              <w:pStyle w:val="TableHeader"/>
              <w:jc w:val="left"/>
            </w:pPr>
            <w:r>
              <w:t>Intended outcome</w:t>
            </w:r>
          </w:p>
        </w:tc>
        <w:tc>
          <w:tcPr>
            <w:tcW w:w="495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96553B" w:rsidRDefault="00F0183A">
            <w:pPr>
              <w:pStyle w:val="TableHeader"/>
              <w:jc w:val="left"/>
            </w:pPr>
            <w:r>
              <w:t>Success criteria</w:t>
            </w:r>
          </w:p>
        </w:tc>
      </w:tr>
      <w:tr w:rsidR="0096553B">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jc w:val="both"/>
              <w:rPr>
                <w:sz w:val="20"/>
                <w:szCs w:val="20"/>
              </w:rPr>
            </w:pPr>
            <w:r>
              <w:rPr>
                <w:sz w:val="20"/>
                <w:szCs w:val="20"/>
              </w:rPr>
              <w:t>Improve numeracy and literacy skills, relative to starting points as identified by baseline assessments.</w:t>
            </w:r>
          </w:p>
        </w:tc>
        <w:tc>
          <w:tcPr>
            <w:tcW w:w="4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Centered"/>
              <w:jc w:val="both"/>
              <w:rPr>
                <w:sz w:val="20"/>
              </w:rPr>
            </w:pPr>
            <w:r>
              <w:rPr>
                <w:sz w:val="20"/>
              </w:rPr>
              <w:t>Improved performance as demonstrated by our annual assessment and by the end of the strategy in 202</w:t>
            </w:r>
            <w:r w:rsidR="009E09EE">
              <w:rPr>
                <w:sz w:val="20"/>
              </w:rPr>
              <w:t>5</w:t>
            </w:r>
            <w:r>
              <w:rPr>
                <w:sz w:val="20"/>
              </w:rPr>
              <w:t>.</w:t>
            </w:r>
          </w:p>
          <w:p w:rsidR="0096553B" w:rsidRDefault="0096553B">
            <w:pPr>
              <w:pStyle w:val="TableRowCentered"/>
              <w:jc w:val="both"/>
              <w:rPr>
                <w:sz w:val="16"/>
                <w:szCs w:val="16"/>
              </w:rPr>
            </w:pPr>
          </w:p>
          <w:p w:rsidR="0096553B" w:rsidRDefault="00F0183A">
            <w:pPr>
              <w:pStyle w:val="TableRowCentered"/>
              <w:jc w:val="both"/>
              <w:rPr>
                <w:sz w:val="20"/>
              </w:rPr>
            </w:pPr>
            <w:r>
              <w:rPr>
                <w:sz w:val="20"/>
              </w:rPr>
              <w:t>An increased number of learners enjoying literacy for the love of it, demonstrated by the evident love of reading and subsequent improved vocabulary and comprehension skills.</w:t>
            </w:r>
          </w:p>
          <w:p w:rsidR="0096553B" w:rsidRDefault="0096553B">
            <w:pPr>
              <w:pStyle w:val="TableRowCentered"/>
              <w:jc w:val="both"/>
              <w:rPr>
                <w:sz w:val="16"/>
                <w:szCs w:val="16"/>
              </w:rPr>
            </w:pPr>
          </w:p>
          <w:p w:rsidR="0096553B" w:rsidRDefault="00F0183A">
            <w:pPr>
              <w:pStyle w:val="TableRowCentered"/>
              <w:jc w:val="both"/>
              <w:rPr>
                <w:sz w:val="20"/>
              </w:rPr>
            </w:pPr>
            <w:r>
              <w:rPr>
                <w:sz w:val="20"/>
              </w:rPr>
              <w:t>An improvement of GCSE outcomes, by volume and grade.</w:t>
            </w:r>
          </w:p>
        </w:tc>
      </w:tr>
      <w:tr w:rsidR="0096553B">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jc w:val="both"/>
              <w:rPr>
                <w:sz w:val="20"/>
                <w:szCs w:val="20"/>
              </w:rPr>
            </w:pPr>
            <w:r>
              <w:rPr>
                <w:sz w:val="20"/>
                <w:szCs w:val="20"/>
              </w:rPr>
              <w:t>Improved vocabulary and language and communication skills so that learners can access more challenging text with more complex terminology.</w:t>
            </w:r>
          </w:p>
        </w:tc>
        <w:tc>
          <w:tcPr>
            <w:tcW w:w="4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Centered"/>
              <w:jc w:val="both"/>
              <w:rPr>
                <w:sz w:val="20"/>
              </w:rPr>
            </w:pPr>
            <w:r>
              <w:rPr>
                <w:sz w:val="20"/>
              </w:rPr>
              <w:t>Outcomes at each assessment stage improving with GCSE grades at end of KS4 showing improvement from predicted grades at baseline.</w:t>
            </w:r>
          </w:p>
        </w:tc>
      </w:tr>
      <w:tr w:rsidR="0096553B">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rPr>
                <w:sz w:val="20"/>
                <w:szCs w:val="20"/>
              </w:rPr>
            </w:pPr>
            <w:r>
              <w:rPr>
                <w:sz w:val="20"/>
                <w:szCs w:val="20"/>
              </w:rPr>
              <w:t>Improvements in mental health and wellbeing.</w:t>
            </w:r>
          </w:p>
        </w:tc>
        <w:tc>
          <w:tcPr>
            <w:tcW w:w="4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Centered"/>
              <w:jc w:val="both"/>
              <w:rPr>
                <w:sz w:val="20"/>
              </w:rPr>
            </w:pPr>
            <w:r>
              <w:rPr>
                <w:sz w:val="20"/>
              </w:rPr>
              <w:t>Learners benefitted from a wide variety of experiential learning and opportunities for personal development that builds on greater participation in community based activities.  Incidences of mental health crisis reduced, with learners knowing how, who or what to access to keep themselves safe.</w:t>
            </w:r>
          </w:p>
        </w:tc>
      </w:tr>
      <w:tr w:rsidR="0096553B">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jc w:val="both"/>
              <w:rPr>
                <w:sz w:val="20"/>
                <w:szCs w:val="20"/>
              </w:rPr>
            </w:pPr>
            <w:r>
              <w:rPr>
                <w:sz w:val="20"/>
                <w:szCs w:val="20"/>
              </w:rPr>
              <w:t>Learners able to access post 16 destinations with confidence gainfully becoming employed, in further education or training.</w:t>
            </w:r>
          </w:p>
        </w:tc>
        <w:tc>
          <w:tcPr>
            <w:tcW w:w="4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Centered"/>
              <w:jc w:val="both"/>
              <w:rPr>
                <w:sz w:val="20"/>
              </w:rPr>
            </w:pPr>
            <w:r>
              <w:rPr>
                <w:sz w:val="20"/>
              </w:rPr>
              <w:t>By the end of our strategy all leavers will have experienced high quality work experience, high quality careers guidance and access to college or training providers in the same numbers as their peers.</w:t>
            </w:r>
          </w:p>
        </w:tc>
      </w:tr>
    </w:tbl>
    <w:p w:rsidR="00135DCD" w:rsidRDefault="00135DCD">
      <w:pPr>
        <w:pStyle w:val="Heading2"/>
      </w:pPr>
    </w:p>
    <w:p w:rsidR="003960F8" w:rsidRDefault="003960F8" w:rsidP="003960F8"/>
    <w:p w:rsidR="003960F8" w:rsidRDefault="003960F8" w:rsidP="003960F8"/>
    <w:p w:rsidR="003960F8" w:rsidRPr="003960F8" w:rsidRDefault="003960F8" w:rsidP="003960F8"/>
    <w:p w:rsidR="0096553B" w:rsidRDefault="00F0183A">
      <w:pPr>
        <w:pStyle w:val="Heading2"/>
      </w:pPr>
      <w:r w:rsidRPr="005663C7">
        <w:t>Activity in this academic year</w:t>
      </w:r>
    </w:p>
    <w:p w:rsidR="0096553B" w:rsidRDefault="00F0183A">
      <w:pPr>
        <w:spacing w:after="480"/>
        <w:rPr>
          <w:sz w:val="22"/>
          <w:szCs w:val="22"/>
        </w:rPr>
      </w:pPr>
      <w:r>
        <w:rPr>
          <w:sz w:val="22"/>
          <w:szCs w:val="22"/>
        </w:rPr>
        <w:t xml:space="preserve">This details how we intend to spend our pupil premium (and recovery premium funding) </w:t>
      </w:r>
      <w:r>
        <w:rPr>
          <w:b/>
          <w:bCs/>
          <w:sz w:val="22"/>
          <w:szCs w:val="22"/>
        </w:rPr>
        <w:t>this academic year</w:t>
      </w:r>
      <w:r>
        <w:rPr>
          <w:sz w:val="22"/>
          <w:szCs w:val="22"/>
        </w:rPr>
        <w:t xml:space="preserve"> to address the challenges listed above.</w:t>
      </w:r>
    </w:p>
    <w:p w:rsidR="0096553B" w:rsidRDefault="00F0183A">
      <w:pPr>
        <w:pStyle w:val="Heading3"/>
      </w:pPr>
      <w:r w:rsidRPr="005663C7">
        <w:t>Teaching (for example, CPD, recruitment and retention)</w:t>
      </w:r>
    </w:p>
    <w:p w:rsidR="0096553B" w:rsidRDefault="00F0183A">
      <w:pPr>
        <w:rPr>
          <w:color w:val="FF0000"/>
        </w:rPr>
      </w:pPr>
      <w:r>
        <w:t>Budgeted cost</w:t>
      </w:r>
      <w:r w:rsidRPr="00986113">
        <w:t>: £</w:t>
      </w:r>
      <w:r w:rsidR="00986113" w:rsidRPr="00986113">
        <w:t>10,173</w:t>
      </w:r>
    </w:p>
    <w:tbl>
      <w:tblPr>
        <w:tblW w:w="5000" w:type="pct"/>
        <w:tblCellMar>
          <w:left w:w="10" w:type="dxa"/>
          <w:right w:w="10" w:type="dxa"/>
        </w:tblCellMar>
        <w:tblLook w:val="04A0" w:firstRow="1" w:lastRow="0" w:firstColumn="1" w:lastColumn="0" w:noHBand="0" w:noVBand="1"/>
      </w:tblPr>
      <w:tblGrid>
        <w:gridCol w:w="2688"/>
        <w:gridCol w:w="5104"/>
        <w:gridCol w:w="1694"/>
      </w:tblGrid>
      <w:tr w:rsidR="0096553B">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96553B" w:rsidRDefault="00F0183A">
            <w:pPr>
              <w:pStyle w:val="TableHeader"/>
              <w:jc w:val="left"/>
            </w:pPr>
            <w:r>
              <w:t>Activity</w:t>
            </w:r>
          </w:p>
        </w:tc>
        <w:tc>
          <w:tcPr>
            <w:tcW w:w="51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96553B" w:rsidRDefault="00F0183A">
            <w:pPr>
              <w:pStyle w:val="TableHeader"/>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96553B" w:rsidRDefault="00F0183A">
            <w:pPr>
              <w:pStyle w:val="TableHeader"/>
              <w:jc w:val="left"/>
            </w:pPr>
            <w:r>
              <w:t>Challenge number(s) addressed</w:t>
            </w:r>
          </w:p>
        </w:tc>
      </w:tr>
      <w:tr w:rsidR="0096553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rPr>
                <w:sz w:val="22"/>
              </w:rPr>
            </w:pPr>
            <w:r>
              <w:rPr>
                <w:sz w:val="22"/>
              </w:rPr>
              <w:t>Teaching &amp; Learning Responsibility Payments</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Centered"/>
              <w:jc w:val="both"/>
              <w:rPr>
                <w:sz w:val="22"/>
              </w:rPr>
            </w:pPr>
            <w:r>
              <w:rPr>
                <w:sz w:val="22"/>
              </w:rPr>
              <w:t>Teaching teams with specific, identified responsibilities and accountability make for clearer understanding of pathways that support learning.   By constantly building and developing teaching staff consistently translates into improvements in the teaching of the curriculum.</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Centered"/>
              <w:jc w:val="left"/>
              <w:rPr>
                <w:sz w:val="22"/>
              </w:rPr>
            </w:pPr>
            <w:r>
              <w:rPr>
                <w:sz w:val="22"/>
              </w:rPr>
              <w:t>1</w:t>
            </w:r>
            <w:r w:rsidR="003960F8">
              <w:rPr>
                <w:sz w:val="22"/>
              </w:rPr>
              <w:t>, 2, 4</w:t>
            </w:r>
          </w:p>
        </w:tc>
      </w:tr>
    </w:tbl>
    <w:p w:rsidR="005663C7" w:rsidRDefault="005663C7">
      <w:pPr>
        <w:rPr>
          <w:b/>
          <w:bCs/>
          <w:color w:val="104F75"/>
          <w:sz w:val="28"/>
          <w:szCs w:val="28"/>
        </w:rPr>
      </w:pPr>
    </w:p>
    <w:p w:rsidR="0096553B" w:rsidRDefault="00F0183A">
      <w:pPr>
        <w:rPr>
          <w:b/>
          <w:bCs/>
          <w:color w:val="104F75"/>
          <w:sz w:val="28"/>
          <w:szCs w:val="28"/>
        </w:rPr>
      </w:pPr>
      <w:r>
        <w:rPr>
          <w:b/>
          <w:bCs/>
          <w:color w:val="104F75"/>
          <w:sz w:val="28"/>
          <w:szCs w:val="28"/>
        </w:rPr>
        <w:t xml:space="preserve">Targeted academic support (for example, tutoring, one-to-one support structured interventions) </w:t>
      </w:r>
    </w:p>
    <w:p w:rsidR="00986113" w:rsidRPr="00986113" w:rsidRDefault="00F0183A">
      <w:r>
        <w:t xml:space="preserve">Budgeted cost: </w:t>
      </w:r>
      <w:r w:rsidRPr="00986113">
        <w:t>£</w:t>
      </w:r>
      <w:r w:rsidR="00986113">
        <w:t>66,500</w:t>
      </w:r>
    </w:p>
    <w:tbl>
      <w:tblPr>
        <w:tblW w:w="5000" w:type="pct"/>
        <w:tblCellMar>
          <w:left w:w="10" w:type="dxa"/>
          <w:right w:w="10" w:type="dxa"/>
        </w:tblCellMar>
        <w:tblLook w:val="04A0" w:firstRow="1" w:lastRow="0" w:firstColumn="1" w:lastColumn="0" w:noHBand="0" w:noVBand="1"/>
      </w:tblPr>
      <w:tblGrid>
        <w:gridCol w:w="2688"/>
        <w:gridCol w:w="5104"/>
        <w:gridCol w:w="1694"/>
      </w:tblGrid>
      <w:tr w:rsidR="0096553B">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96553B" w:rsidRDefault="00F0183A">
            <w:pPr>
              <w:pStyle w:val="TableHeader"/>
              <w:jc w:val="left"/>
            </w:pPr>
            <w:r>
              <w:t>Activity</w:t>
            </w:r>
          </w:p>
        </w:tc>
        <w:tc>
          <w:tcPr>
            <w:tcW w:w="51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96553B" w:rsidRDefault="00F0183A">
            <w:pPr>
              <w:pStyle w:val="TableHeader"/>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96553B" w:rsidRDefault="00F0183A">
            <w:pPr>
              <w:pStyle w:val="TableHeader"/>
              <w:jc w:val="left"/>
            </w:pPr>
            <w:r>
              <w:t>Challenge number(s) addressed</w:t>
            </w:r>
          </w:p>
        </w:tc>
      </w:tr>
      <w:tr w:rsidR="0096553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ind w:left="0"/>
              <w:rPr>
                <w:sz w:val="22"/>
                <w:szCs w:val="22"/>
              </w:rPr>
            </w:pPr>
            <w:r>
              <w:rPr>
                <w:sz w:val="22"/>
                <w:szCs w:val="22"/>
              </w:rPr>
              <w:t>1:1 and small group tuition in the Literacy &amp; Numeracy Workshop and 1:1 tuition for persistent absentees.</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Centered"/>
              <w:jc w:val="both"/>
              <w:rPr>
                <w:color w:val="auto"/>
                <w:sz w:val="22"/>
              </w:rPr>
            </w:pPr>
            <w:r>
              <w:rPr>
                <w:color w:val="auto"/>
                <w:sz w:val="22"/>
              </w:rPr>
              <w:t>Small group interventions are known to impact significantly on individual progress. In the last academic year, those learners having small group and 1:1 tuition made greater progress than they have in prior years, without this intervention. The impact of targeted interventions will benefit those disadvantaged but also those who continue to be phonetically insecure.</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Centered"/>
              <w:jc w:val="left"/>
              <w:rPr>
                <w:sz w:val="22"/>
              </w:rPr>
            </w:pPr>
            <w:r>
              <w:rPr>
                <w:sz w:val="22"/>
              </w:rPr>
              <w:t>1,4,6</w:t>
            </w:r>
          </w:p>
        </w:tc>
      </w:tr>
    </w:tbl>
    <w:p w:rsidR="009E09EE" w:rsidRDefault="009E09EE">
      <w:pPr>
        <w:rPr>
          <w:b/>
          <w:color w:val="104F75"/>
          <w:sz w:val="28"/>
          <w:szCs w:val="28"/>
        </w:rPr>
      </w:pPr>
    </w:p>
    <w:p w:rsidR="0096553B" w:rsidRDefault="00F0183A">
      <w:pPr>
        <w:rPr>
          <w:b/>
          <w:color w:val="104F75"/>
          <w:sz w:val="28"/>
          <w:szCs w:val="28"/>
        </w:rPr>
      </w:pPr>
      <w:r>
        <w:rPr>
          <w:b/>
          <w:color w:val="104F75"/>
          <w:sz w:val="28"/>
          <w:szCs w:val="28"/>
        </w:rPr>
        <w:t>Wider strategies (for example, related to attendance, behaviour, wellbeing)</w:t>
      </w:r>
    </w:p>
    <w:p w:rsidR="00874359" w:rsidRPr="00874359" w:rsidRDefault="00F0183A">
      <w:pPr>
        <w:spacing w:before="240" w:after="120"/>
      </w:pPr>
      <w:r>
        <w:t xml:space="preserve">Budgeted </w:t>
      </w:r>
      <w:r w:rsidRPr="00986113">
        <w:t>cost: £</w:t>
      </w:r>
      <w:r w:rsidR="00986113">
        <w:t>75,236</w:t>
      </w:r>
    </w:p>
    <w:tbl>
      <w:tblPr>
        <w:tblW w:w="5000" w:type="pct"/>
        <w:tblCellMar>
          <w:left w:w="10" w:type="dxa"/>
          <w:right w:w="10" w:type="dxa"/>
        </w:tblCellMar>
        <w:tblLook w:val="04A0" w:firstRow="1" w:lastRow="0" w:firstColumn="1" w:lastColumn="0" w:noHBand="0" w:noVBand="1"/>
      </w:tblPr>
      <w:tblGrid>
        <w:gridCol w:w="2688"/>
        <w:gridCol w:w="5104"/>
        <w:gridCol w:w="1694"/>
      </w:tblGrid>
      <w:tr w:rsidR="0096553B">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96553B" w:rsidRDefault="00F0183A">
            <w:pPr>
              <w:pStyle w:val="TableHeader"/>
              <w:jc w:val="left"/>
            </w:pPr>
            <w:r>
              <w:t>Activity</w:t>
            </w:r>
          </w:p>
        </w:tc>
        <w:tc>
          <w:tcPr>
            <w:tcW w:w="51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96553B" w:rsidRDefault="00F0183A">
            <w:pPr>
              <w:pStyle w:val="TableHeader"/>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96553B" w:rsidRDefault="00F0183A">
            <w:pPr>
              <w:pStyle w:val="TableHeader"/>
              <w:jc w:val="left"/>
            </w:pPr>
            <w:r>
              <w:t>Challenge number(s) addressed</w:t>
            </w:r>
          </w:p>
        </w:tc>
      </w:tr>
      <w:tr w:rsidR="0096553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pPr>
            <w:r>
              <w:rPr>
                <w:iCs/>
                <w:sz w:val="22"/>
                <w:szCs w:val="22"/>
              </w:rPr>
              <w:t>Counselling &amp; Therapeutic Offer</w:t>
            </w:r>
          </w:p>
        </w:tc>
        <w:tc>
          <w:tcPr>
            <w:tcW w:w="510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Centered"/>
              <w:jc w:val="both"/>
              <w:rPr>
                <w:sz w:val="22"/>
              </w:rPr>
            </w:pPr>
            <w:r>
              <w:rPr>
                <w:sz w:val="22"/>
              </w:rPr>
              <w:t>We know that the challenges some of our learner’s face are as a result of adverse childhood experiences and/or trauma and loss.  Those lived experiences impact (and continue to impact) negatively upon academic attainment and attendance.  The strategies we employ are steeped in evidence and research that our Trauma Informed Approaches are proven to help learners to be classroom ready.  Our wider curriculum includes careful consideration of the need for experiential learning opportunities, not only to improve cultural capital, but to support mental health and well-being.</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Centered"/>
              <w:jc w:val="left"/>
              <w:rPr>
                <w:sz w:val="22"/>
              </w:rPr>
            </w:pPr>
            <w:r>
              <w:rPr>
                <w:sz w:val="22"/>
              </w:rPr>
              <w:t>2,3,6</w:t>
            </w:r>
          </w:p>
        </w:tc>
      </w:tr>
      <w:tr w:rsidR="0096553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rPr>
                <w:sz w:val="22"/>
              </w:rPr>
            </w:pPr>
            <w:r>
              <w:rPr>
                <w:sz w:val="22"/>
              </w:rPr>
              <w:t>Peripatetic music lessons</w:t>
            </w:r>
          </w:p>
        </w:tc>
        <w:tc>
          <w:tcPr>
            <w:tcW w:w="5104" w:type="dxa"/>
            <w:vMerge/>
            <w:tcBorders>
              <w:left w:val="single" w:sz="4" w:space="0" w:color="000000"/>
              <w:right w:val="single" w:sz="4" w:space="0" w:color="000000"/>
            </w:tcBorders>
            <w:shd w:val="clear" w:color="auto" w:fill="auto"/>
            <w:tcMar>
              <w:top w:w="0" w:type="dxa"/>
              <w:left w:w="108" w:type="dxa"/>
              <w:bottom w:w="0" w:type="dxa"/>
              <w:right w:w="108" w:type="dxa"/>
            </w:tcMar>
          </w:tcPr>
          <w:p w:rsidR="0096553B" w:rsidRDefault="0096553B">
            <w:pPr>
              <w:pStyle w:val="TableRowCentered"/>
              <w:jc w:val="left"/>
              <w:rPr>
                <w:sz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Centered"/>
              <w:jc w:val="left"/>
              <w:rPr>
                <w:sz w:val="22"/>
              </w:rPr>
            </w:pPr>
            <w:r>
              <w:rPr>
                <w:sz w:val="22"/>
              </w:rPr>
              <w:t>2,3,6</w:t>
            </w:r>
          </w:p>
        </w:tc>
      </w:tr>
      <w:tr w:rsidR="0096553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rPr>
                <w:sz w:val="22"/>
              </w:rPr>
            </w:pPr>
            <w:r>
              <w:rPr>
                <w:sz w:val="22"/>
              </w:rPr>
              <w:t>Attendance incentive</w:t>
            </w:r>
          </w:p>
        </w:tc>
        <w:tc>
          <w:tcPr>
            <w:tcW w:w="5104" w:type="dxa"/>
            <w:vMerge/>
            <w:tcBorders>
              <w:left w:val="single" w:sz="4" w:space="0" w:color="000000"/>
              <w:right w:val="single" w:sz="4" w:space="0" w:color="000000"/>
            </w:tcBorders>
            <w:shd w:val="clear" w:color="auto" w:fill="auto"/>
            <w:tcMar>
              <w:top w:w="0" w:type="dxa"/>
              <w:left w:w="108" w:type="dxa"/>
              <w:bottom w:w="0" w:type="dxa"/>
              <w:right w:w="108" w:type="dxa"/>
            </w:tcMar>
          </w:tcPr>
          <w:p w:rsidR="0096553B" w:rsidRDefault="0096553B">
            <w:pPr>
              <w:pStyle w:val="TableRowCentered"/>
              <w:jc w:val="left"/>
              <w:rPr>
                <w:sz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Centered"/>
              <w:jc w:val="left"/>
              <w:rPr>
                <w:sz w:val="22"/>
              </w:rPr>
            </w:pPr>
            <w:r>
              <w:rPr>
                <w:sz w:val="22"/>
              </w:rPr>
              <w:t xml:space="preserve">5, </w:t>
            </w:r>
          </w:p>
        </w:tc>
      </w:tr>
      <w:tr w:rsidR="0096553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rPr>
                <w:sz w:val="22"/>
              </w:rPr>
            </w:pPr>
            <w:r>
              <w:rPr>
                <w:sz w:val="22"/>
              </w:rPr>
              <w:t xml:space="preserve"> Outdoor Education/ Trips/ Residential/ Forest School/ Swimming/Therapies</w:t>
            </w:r>
            <w:r w:rsidR="00C317C1">
              <w:rPr>
                <w:sz w:val="22"/>
              </w:rPr>
              <w:t>/ Teambuilding &amp; Resilience skills</w:t>
            </w:r>
          </w:p>
        </w:tc>
        <w:tc>
          <w:tcPr>
            <w:tcW w:w="5104" w:type="dxa"/>
            <w:vMerge/>
            <w:tcBorders>
              <w:left w:val="single" w:sz="4" w:space="0" w:color="000000"/>
              <w:right w:val="single" w:sz="4" w:space="0" w:color="000000"/>
            </w:tcBorders>
            <w:shd w:val="clear" w:color="auto" w:fill="auto"/>
            <w:tcMar>
              <w:top w:w="0" w:type="dxa"/>
              <w:left w:w="108" w:type="dxa"/>
              <w:bottom w:w="0" w:type="dxa"/>
              <w:right w:w="108" w:type="dxa"/>
            </w:tcMar>
          </w:tcPr>
          <w:p w:rsidR="0096553B" w:rsidRDefault="0096553B">
            <w:pPr>
              <w:pStyle w:val="TableRowCentered"/>
              <w:jc w:val="left"/>
              <w:rPr>
                <w:sz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Centered"/>
              <w:jc w:val="left"/>
              <w:rPr>
                <w:sz w:val="22"/>
              </w:rPr>
            </w:pPr>
            <w:r>
              <w:rPr>
                <w:sz w:val="22"/>
              </w:rPr>
              <w:t>2,3,5</w:t>
            </w:r>
          </w:p>
        </w:tc>
      </w:tr>
      <w:tr w:rsidR="0096553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rPr>
                <w:sz w:val="22"/>
              </w:rPr>
            </w:pPr>
            <w:r>
              <w:rPr>
                <w:sz w:val="22"/>
              </w:rPr>
              <w:t>Family Support (in addition to the Poverty Grant)</w:t>
            </w:r>
          </w:p>
        </w:tc>
        <w:tc>
          <w:tcPr>
            <w:tcW w:w="510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96553B">
            <w:pPr>
              <w:pStyle w:val="TableRowCentered"/>
              <w:jc w:val="left"/>
              <w:rPr>
                <w:sz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Centered"/>
              <w:jc w:val="left"/>
              <w:rPr>
                <w:sz w:val="22"/>
              </w:rPr>
            </w:pPr>
            <w:r>
              <w:rPr>
                <w:sz w:val="22"/>
              </w:rPr>
              <w:t>5</w:t>
            </w:r>
          </w:p>
        </w:tc>
      </w:tr>
    </w:tbl>
    <w:p w:rsidR="0096553B" w:rsidRDefault="0096553B">
      <w:pPr>
        <w:spacing w:before="240" w:after="0"/>
        <w:rPr>
          <w:b/>
          <w:bCs/>
          <w:color w:val="104F75"/>
          <w:sz w:val="28"/>
          <w:szCs w:val="28"/>
        </w:rPr>
      </w:pPr>
    </w:p>
    <w:p w:rsidR="0096553B" w:rsidRDefault="00F0183A">
      <w:r>
        <w:rPr>
          <w:b/>
          <w:bCs/>
          <w:color w:val="104F75"/>
          <w:sz w:val="28"/>
          <w:szCs w:val="28"/>
        </w:rPr>
        <w:t xml:space="preserve">Total budgeted cost: </w:t>
      </w:r>
      <w:r w:rsidRPr="00986113">
        <w:rPr>
          <w:b/>
          <w:bCs/>
          <w:color w:val="104F75"/>
          <w:sz w:val="28"/>
          <w:szCs w:val="28"/>
        </w:rPr>
        <w:t>£</w:t>
      </w:r>
      <w:r w:rsidR="00986113">
        <w:rPr>
          <w:b/>
          <w:bCs/>
          <w:color w:val="104F75"/>
          <w:sz w:val="28"/>
          <w:szCs w:val="28"/>
        </w:rPr>
        <w:t>151,909</w:t>
      </w:r>
    </w:p>
    <w:p w:rsidR="0096553B" w:rsidRDefault="00F0183A">
      <w:pPr>
        <w:pStyle w:val="Heading1"/>
      </w:pPr>
      <w:r>
        <w:t>Part B: Review of outcomes in the previous academic year</w:t>
      </w:r>
    </w:p>
    <w:p w:rsidR="0096553B" w:rsidRDefault="00F0183A">
      <w:pPr>
        <w:pStyle w:val="Heading2"/>
      </w:pPr>
      <w:r>
        <w:t>Pupil premium strategy outcomes</w:t>
      </w:r>
    </w:p>
    <w:p w:rsidR="0096553B" w:rsidRDefault="00F0183A">
      <w:r>
        <w:t>This details the impact that our pupil premium activity had on pupils in the 202</w:t>
      </w:r>
      <w:r w:rsidR="00246357">
        <w:t>5</w:t>
      </w:r>
      <w:r>
        <w:t xml:space="preserve"> to 202</w:t>
      </w:r>
      <w:r w:rsidR="00246357">
        <w:t>6</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96553B">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D01554">
            <w:pPr>
              <w:jc w:val="both"/>
              <w:rPr>
                <w:color w:val="auto"/>
                <w:sz w:val="22"/>
                <w:szCs w:val="22"/>
              </w:rPr>
            </w:pPr>
            <w:r>
              <w:rPr>
                <w:sz w:val="22"/>
                <w:szCs w:val="22"/>
              </w:rPr>
              <w:t xml:space="preserve">Assertive Mentoring </w:t>
            </w:r>
            <w:r w:rsidR="00006633">
              <w:rPr>
                <w:sz w:val="22"/>
                <w:szCs w:val="22"/>
              </w:rPr>
              <w:t>continues across the school</w:t>
            </w:r>
            <w:r w:rsidR="00F0183A">
              <w:rPr>
                <w:sz w:val="22"/>
                <w:szCs w:val="22"/>
              </w:rPr>
              <w:t xml:space="preserve">, with Key Stage 3 learners having a focussed lesson each </w:t>
            </w:r>
            <w:r w:rsidR="005663C7">
              <w:rPr>
                <w:sz w:val="22"/>
                <w:szCs w:val="22"/>
              </w:rPr>
              <w:t>day</w:t>
            </w:r>
            <w:r w:rsidR="003960F8">
              <w:rPr>
                <w:sz w:val="22"/>
                <w:szCs w:val="22"/>
              </w:rPr>
              <w:t xml:space="preserve">, has now extended to KS4, where appropriate. </w:t>
            </w:r>
            <w:r w:rsidR="00F0183A">
              <w:rPr>
                <w:sz w:val="22"/>
                <w:szCs w:val="22"/>
              </w:rPr>
              <w:t xml:space="preserve">  </w:t>
            </w:r>
            <w:r w:rsidR="005663C7">
              <w:rPr>
                <w:color w:val="auto"/>
                <w:sz w:val="22"/>
                <w:szCs w:val="22"/>
              </w:rPr>
              <w:t>This daily input</w:t>
            </w:r>
            <w:r w:rsidR="00F0183A">
              <w:rPr>
                <w:color w:val="auto"/>
                <w:sz w:val="22"/>
                <w:szCs w:val="22"/>
              </w:rPr>
              <w:t xml:space="preserve"> identif</w:t>
            </w:r>
            <w:r w:rsidR="005663C7">
              <w:rPr>
                <w:color w:val="auto"/>
                <w:sz w:val="22"/>
                <w:szCs w:val="22"/>
              </w:rPr>
              <w:t>ies</w:t>
            </w:r>
            <w:r w:rsidR="00F0183A">
              <w:rPr>
                <w:color w:val="auto"/>
                <w:sz w:val="22"/>
                <w:szCs w:val="22"/>
              </w:rPr>
              <w:t xml:space="preserve"> and target</w:t>
            </w:r>
            <w:r w:rsidR="005663C7">
              <w:rPr>
                <w:color w:val="auto"/>
                <w:sz w:val="22"/>
                <w:szCs w:val="22"/>
              </w:rPr>
              <w:t>s</w:t>
            </w:r>
            <w:r w:rsidR="00F0183A">
              <w:rPr>
                <w:color w:val="auto"/>
                <w:sz w:val="22"/>
                <w:szCs w:val="22"/>
              </w:rPr>
              <w:t xml:space="preserve"> learning gaps </w:t>
            </w:r>
            <w:r w:rsidR="00006633">
              <w:rPr>
                <w:color w:val="auto"/>
                <w:sz w:val="22"/>
                <w:szCs w:val="22"/>
              </w:rPr>
              <w:t xml:space="preserve">in spelling, grammar and maths, </w:t>
            </w:r>
            <w:r w:rsidR="005663C7">
              <w:rPr>
                <w:color w:val="auto"/>
                <w:sz w:val="22"/>
                <w:szCs w:val="22"/>
              </w:rPr>
              <w:t>supporting</w:t>
            </w:r>
            <w:r w:rsidR="00F0183A">
              <w:rPr>
                <w:color w:val="auto"/>
                <w:sz w:val="22"/>
                <w:szCs w:val="22"/>
              </w:rPr>
              <w:t xml:space="preserve"> </w:t>
            </w:r>
            <w:r w:rsidR="00006633">
              <w:rPr>
                <w:color w:val="auto"/>
                <w:sz w:val="22"/>
                <w:szCs w:val="22"/>
              </w:rPr>
              <w:t>learners</w:t>
            </w:r>
            <w:r w:rsidR="00F0183A">
              <w:rPr>
                <w:color w:val="auto"/>
                <w:sz w:val="22"/>
                <w:szCs w:val="22"/>
              </w:rPr>
              <w:t xml:space="preserve"> to progress at their own pace. Assessments take place each half term allowing reflection on skills and knowledge and identifying gaps that still need to be addressed.  </w:t>
            </w:r>
            <w:r w:rsidR="00006633">
              <w:rPr>
                <w:color w:val="auto"/>
                <w:sz w:val="22"/>
                <w:szCs w:val="22"/>
              </w:rPr>
              <w:t xml:space="preserve">The results clearly show that this targeted approach is effective, with an average </w:t>
            </w:r>
            <w:r w:rsidR="00006633" w:rsidRPr="00670F5C">
              <w:rPr>
                <w:color w:val="auto"/>
                <w:sz w:val="22"/>
                <w:szCs w:val="22"/>
              </w:rPr>
              <w:t xml:space="preserve">of </w:t>
            </w:r>
            <w:r w:rsidR="00670F5C" w:rsidRPr="00670F5C">
              <w:rPr>
                <w:color w:val="auto"/>
                <w:sz w:val="22"/>
                <w:szCs w:val="22"/>
              </w:rPr>
              <w:t>58</w:t>
            </w:r>
            <w:r w:rsidR="00006633" w:rsidRPr="00670F5C">
              <w:rPr>
                <w:color w:val="auto"/>
                <w:sz w:val="22"/>
                <w:szCs w:val="22"/>
              </w:rPr>
              <w:t>%</w:t>
            </w:r>
            <w:r w:rsidR="00006633">
              <w:rPr>
                <w:color w:val="auto"/>
                <w:sz w:val="22"/>
                <w:szCs w:val="22"/>
              </w:rPr>
              <w:t xml:space="preserve"> of learners making more </w:t>
            </w:r>
            <w:r w:rsidR="004B47A4">
              <w:rPr>
                <w:color w:val="auto"/>
                <w:sz w:val="22"/>
                <w:szCs w:val="22"/>
              </w:rPr>
              <w:t>than</w:t>
            </w:r>
            <w:r w:rsidR="00006633">
              <w:rPr>
                <w:color w:val="auto"/>
                <w:sz w:val="22"/>
                <w:szCs w:val="22"/>
              </w:rPr>
              <w:t xml:space="preserve"> a full year’s worth of expected progress during the last academic year in grammar and </w:t>
            </w:r>
            <w:r w:rsidR="00670F5C" w:rsidRPr="00670F5C">
              <w:rPr>
                <w:color w:val="auto"/>
                <w:sz w:val="22"/>
                <w:szCs w:val="22"/>
              </w:rPr>
              <w:t>38</w:t>
            </w:r>
            <w:r w:rsidR="00006633" w:rsidRPr="00670F5C">
              <w:rPr>
                <w:color w:val="auto"/>
                <w:sz w:val="22"/>
                <w:szCs w:val="22"/>
              </w:rPr>
              <w:t>%</w:t>
            </w:r>
            <w:r w:rsidR="00006633">
              <w:rPr>
                <w:color w:val="auto"/>
                <w:sz w:val="22"/>
                <w:szCs w:val="22"/>
              </w:rPr>
              <w:t xml:space="preserve"> achieving the same in </w:t>
            </w:r>
            <w:r w:rsidR="005663C7">
              <w:rPr>
                <w:color w:val="auto"/>
                <w:sz w:val="22"/>
                <w:szCs w:val="22"/>
              </w:rPr>
              <w:t>numeracy</w:t>
            </w:r>
            <w:r w:rsidR="00006633">
              <w:rPr>
                <w:color w:val="auto"/>
                <w:sz w:val="22"/>
                <w:szCs w:val="22"/>
              </w:rPr>
              <w:t>.  The programme has accelerated learn</w:t>
            </w:r>
            <w:r w:rsidR="00192A4A">
              <w:rPr>
                <w:color w:val="auto"/>
                <w:sz w:val="22"/>
                <w:szCs w:val="22"/>
              </w:rPr>
              <w:t>ing</w:t>
            </w:r>
            <w:r w:rsidR="00006633">
              <w:rPr>
                <w:color w:val="auto"/>
                <w:sz w:val="22"/>
                <w:szCs w:val="22"/>
              </w:rPr>
              <w:t xml:space="preserve">, with a small number of learners achieving </w:t>
            </w:r>
            <w:r w:rsidR="00192A4A">
              <w:rPr>
                <w:color w:val="auto"/>
                <w:sz w:val="22"/>
                <w:szCs w:val="22"/>
              </w:rPr>
              <w:t>2- or 3-year’s</w:t>
            </w:r>
            <w:r w:rsidR="00006633">
              <w:rPr>
                <w:color w:val="auto"/>
                <w:sz w:val="22"/>
                <w:szCs w:val="22"/>
              </w:rPr>
              <w:t xml:space="preserve"> expected progress across the subjects.</w:t>
            </w:r>
          </w:p>
          <w:p w:rsidR="00792ADD" w:rsidRDefault="00F0183A">
            <w:pPr>
              <w:jc w:val="both"/>
              <w:rPr>
                <w:color w:val="auto"/>
                <w:sz w:val="22"/>
                <w:szCs w:val="22"/>
              </w:rPr>
            </w:pPr>
            <w:r>
              <w:rPr>
                <w:color w:val="auto"/>
                <w:sz w:val="22"/>
                <w:szCs w:val="22"/>
              </w:rPr>
              <w:t>Ruth Miskin</w:t>
            </w:r>
            <w:r w:rsidR="00006633">
              <w:rPr>
                <w:color w:val="auto"/>
                <w:sz w:val="22"/>
                <w:szCs w:val="22"/>
              </w:rPr>
              <w:t xml:space="preserve"> programmes are</w:t>
            </w:r>
            <w:r>
              <w:rPr>
                <w:color w:val="auto"/>
                <w:sz w:val="22"/>
                <w:szCs w:val="22"/>
              </w:rPr>
              <w:t xml:space="preserve"> being used to accurately assess learner’s reading and comprehension abilities</w:t>
            </w:r>
            <w:r w:rsidR="00792ADD">
              <w:rPr>
                <w:color w:val="auto"/>
                <w:sz w:val="22"/>
                <w:szCs w:val="22"/>
              </w:rPr>
              <w:t xml:space="preserve"> on admission which supports</w:t>
            </w:r>
            <w:r>
              <w:rPr>
                <w:color w:val="auto"/>
                <w:sz w:val="22"/>
                <w:szCs w:val="22"/>
              </w:rPr>
              <w:t xml:space="preserve"> bridging gaps through the use of the phonics programme</w:t>
            </w:r>
            <w:r w:rsidR="00792ADD">
              <w:rPr>
                <w:color w:val="auto"/>
                <w:sz w:val="22"/>
                <w:szCs w:val="22"/>
              </w:rPr>
              <w:t xml:space="preserve"> or alternative interventions</w:t>
            </w:r>
            <w:r>
              <w:rPr>
                <w:color w:val="auto"/>
                <w:sz w:val="22"/>
                <w:szCs w:val="22"/>
              </w:rPr>
              <w:t xml:space="preserve">.  </w:t>
            </w:r>
          </w:p>
          <w:p w:rsidR="0096553B" w:rsidRDefault="00792ADD">
            <w:pPr>
              <w:jc w:val="both"/>
              <w:rPr>
                <w:color w:val="auto"/>
                <w:sz w:val="22"/>
                <w:szCs w:val="22"/>
              </w:rPr>
            </w:pPr>
            <w:r>
              <w:rPr>
                <w:color w:val="auto"/>
                <w:sz w:val="22"/>
                <w:szCs w:val="22"/>
              </w:rPr>
              <w:t>Reading ages are tracked every three months using Wide Range Achievement Test (WRAT).  This system was introduced in March 24 where initial assessm</w:t>
            </w:r>
            <w:r w:rsidR="00C80A97">
              <w:rPr>
                <w:color w:val="auto"/>
                <w:sz w:val="22"/>
                <w:szCs w:val="22"/>
              </w:rPr>
              <w:t>ent were made.  The September 33</w:t>
            </w:r>
            <w:r>
              <w:rPr>
                <w:color w:val="auto"/>
                <w:sz w:val="22"/>
                <w:szCs w:val="22"/>
              </w:rPr>
              <w:t xml:space="preserve"> assessments are currently in process but we are confident that leaners will have made progress in their reading.</w:t>
            </w:r>
          </w:p>
          <w:p w:rsidR="00BA5FF5" w:rsidRPr="003960F8" w:rsidRDefault="00F0183A">
            <w:pPr>
              <w:jc w:val="both"/>
              <w:rPr>
                <w:color w:val="auto"/>
                <w:sz w:val="22"/>
                <w:szCs w:val="22"/>
              </w:rPr>
            </w:pPr>
            <w:r>
              <w:rPr>
                <w:color w:val="auto"/>
                <w:sz w:val="22"/>
                <w:szCs w:val="22"/>
              </w:rPr>
              <w:t>The success of small group interventions and 1:1 targeted support for both literacy and numeracy</w:t>
            </w:r>
            <w:r w:rsidR="00192A4A">
              <w:rPr>
                <w:color w:val="auto"/>
                <w:sz w:val="22"/>
                <w:szCs w:val="22"/>
              </w:rPr>
              <w:t xml:space="preserve"> in KS3 </w:t>
            </w:r>
            <w:r w:rsidR="003960F8">
              <w:rPr>
                <w:color w:val="auto"/>
                <w:sz w:val="22"/>
                <w:szCs w:val="22"/>
              </w:rPr>
              <w:t>and KS4 has delivered progress in reading skills, literacy and numeracy skills that has enabled learners to access the more challenging curriculum within class.</w:t>
            </w:r>
            <w:r w:rsidRPr="00BA5FF5">
              <w:rPr>
                <w:color w:val="FF0000"/>
                <w:sz w:val="22"/>
                <w:szCs w:val="22"/>
              </w:rPr>
              <w:t xml:space="preserve">  </w:t>
            </w:r>
            <w:r w:rsidR="003960F8" w:rsidRPr="003960F8">
              <w:rPr>
                <w:color w:val="auto"/>
                <w:sz w:val="22"/>
                <w:szCs w:val="22"/>
              </w:rPr>
              <w:t>Interventions of this nature are critical, narrowing the gaps, and developing self-esteem</w:t>
            </w:r>
            <w:r w:rsidR="003960F8">
              <w:rPr>
                <w:color w:val="auto"/>
                <w:sz w:val="22"/>
                <w:szCs w:val="22"/>
              </w:rPr>
              <w:t>, confidence</w:t>
            </w:r>
            <w:r w:rsidR="003960F8" w:rsidRPr="003960F8">
              <w:rPr>
                <w:color w:val="auto"/>
                <w:sz w:val="22"/>
                <w:szCs w:val="22"/>
              </w:rPr>
              <w:t xml:space="preserve"> and interest in hard to reach learners.</w:t>
            </w:r>
          </w:p>
          <w:p w:rsidR="0096553B" w:rsidRDefault="00F0183A">
            <w:pPr>
              <w:jc w:val="both"/>
              <w:rPr>
                <w:color w:val="auto"/>
                <w:sz w:val="22"/>
                <w:szCs w:val="22"/>
              </w:rPr>
            </w:pPr>
            <w:r>
              <w:rPr>
                <w:color w:val="auto"/>
                <w:sz w:val="22"/>
                <w:szCs w:val="22"/>
              </w:rPr>
              <w:t xml:space="preserve">Our wider strategies, including </w:t>
            </w:r>
            <w:r w:rsidR="005663C7">
              <w:rPr>
                <w:color w:val="auto"/>
                <w:sz w:val="22"/>
                <w:szCs w:val="22"/>
              </w:rPr>
              <w:t xml:space="preserve">talking, physical and relaxation </w:t>
            </w:r>
            <w:r>
              <w:rPr>
                <w:color w:val="auto"/>
                <w:sz w:val="22"/>
                <w:szCs w:val="22"/>
              </w:rPr>
              <w:t>therapies, experiential learning, sensory and family support, from 202</w:t>
            </w:r>
            <w:r w:rsidR="00C80A97">
              <w:rPr>
                <w:color w:val="auto"/>
                <w:sz w:val="22"/>
                <w:szCs w:val="22"/>
              </w:rPr>
              <w:t>4</w:t>
            </w:r>
            <w:r>
              <w:rPr>
                <w:color w:val="auto"/>
                <w:sz w:val="22"/>
                <w:szCs w:val="22"/>
              </w:rPr>
              <w:t>/2</w:t>
            </w:r>
            <w:r w:rsidR="00C80A97">
              <w:rPr>
                <w:color w:val="auto"/>
                <w:sz w:val="22"/>
                <w:szCs w:val="22"/>
              </w:rPr>
              <w:t>5</w:t>
            </w:r>
            <w:r>
              <w:rPr>
                <w:color w:val="auto"/>
                <w:sz w:val="22"/>
                <w:szCs w:val="22"/>
              </w:rPr>
              <w:t xml:space="preserve"> have </w:t>
            </w:r>
            <w:r w:rsidR="002A5A27">
              <w:rPr>
                <w:color w:val="auto"/>
                <w:sz w:val="22"/>
                <w:szCs w:val="22"/>
              </w:rPr>
              <w:t xml:space="preserve">again </w:t>
            </w:r>
            <w:r>
              <w:rPr>
                <w:color w:val="auto"/>
                <w:sz w:val="22"/>
                <w:szCs w:val="22"/>
              </w:rPr>
              <w:t xml:space="preserve">taken a large proportion of our Pupil Premium Funding, which is to be expected in an SEMH school.  </w:t>
            </w:r>
            <w:r w:rsidR="00D1227F">
              <w:rPr>
                <w:color w:val="auto"/>
                <w:sz w:val="22"/>
                <w:szCs w:val="22"/>
              </w:rPr>
              <w:t xml:space="preserve">Twelve </w:t>
            </w:r>
            <w:r>
              <w:rPr>
                <w:color w:val="auto"/>
                <w:sz w:val="22"/>
                <w:szCs w:val="22"/>
              </w:rPr>
              <w:t xml:space="preserve">learners have engaged in a </w:t>
            </w:r>
            <w:r w:rsidR="00A277EE">
              <w:rPr>
                <w:color w:val="auto"/>
                <w:sz w:val="22"/>
                <w:szCs w:val="22"/>
              </w:rPr>
              <w:t>12-week</w:t>
            </w:r>
            <w:r w:rsidR="00D1227F">
              <w:rPr>
                <w:color w:val="auto"/>
                <w:sz w:val="22"/>
                <w:szCs w:val="22"/>
              </w:rPr>
              <w:t xml:space="preserve"> counselling programme, and 159</w:t>
            </w:r>
            <w:r>
              <w:rPr>
                <w:color w:val="auto"/>
                <w:sz w:val="22"/>
                <w:szCs w:val="22"/>
              </w:rPr>
              <w:t xml:space="preserve"> learners have engaged in</w:t>
            </w:r>
            <w:r w:rsidR="00D1227F">
              <w:rPr>
                <w:color w:val="auto"/>
                <w:sz w:val="22"/>
                <w:szCs w:val="22"/>
              </w:rPr>
              <w:t xml:space="preserve"> rebound t</w:t>
            </w:r>
            <w:r>
              <w:rPr>
                <w:color w:val="auto"/>
                <w:sz w:val="22"/>
                <w:szCs w:val="22"/>
              </w:rPr>
              <w:t xml:space="preserve">herapy; </w:t>
            </w:r>
            <w:r w:rsidR="00D1227F">
              <w:rPr>
                <w:color w:val="auto"/>
                <w:sz w:val="22"/>
                <w:szCs w:val="22"/>
              </w:rPr>
              <w:t>p</w:t>
            </w:r>
            <w:r w:rsidR="00CD21FD">
              <w:rPr>
                <w:color w:val="auto"/>
                <w:sz w:val="22"/>
                <w:szCs w:val="22"/>
              </w:rPr>
              <w:t>lay</w:t>
            </w:r>
            <w:r w:rsidR="00E26FDC">
              <w:rPr>
                <w:color w:val="auto"/>
                <w:sz w:val="22"/>
                <w:szCs w:val="22"/>
              </w:rPr>
              <w:t xml:space="preserve"> </w:t>
            </w:r>
            <w:r w:rsidR="00D1227F">
              <w:rPr>
                <w:color w:val="auto"/>
                <w:sz w:val="22"/>
                <w:szCs w:val="22"/>
              </w:rPr>
              <w:t>therapy; time to t</w:t>
            </w:r>
            <w:r>
              <w:rPr>
                <w:color w:val="auto"/>
                <w:sz w:val="22"/>
                <w:szCs w:val="22"/>
              </w:rPr>
              <w:t>alk</w:t>
            </w:r>
            <w:r w:rsidR="00D1227F">
              <w:rPr>
                <w:color w:val="auto"/>
                <w:sz w:val="22"/>
                <w:szCs w:val="22"/>
              </w:rPr>
              <w:t>; drug and alcohol a</w:t>
            </w:r>
            <w:r>
              <w:rPr>
                <w:color w:val="auto"/>
                <w:sz w:val="22"/>
                <w:szCs w:val="22"/>
              </w:rPr>
              <w:t xml:space="preserve">wareness sessions; relaxation, mindfulness and meditation techniques. Music is also therapeutic and, during the past academic year, more </w:t>
            </w:r>
            <w:r w:rsidR="00D1227F">
              <w:rPr>
                <w:color w:val="auto"/>
                <w:sz w:val="22"/>
                <w:szCs w:val="22"/>
              </w:rPr>
              <w:t>than</w:t>
            </w:r>
            <w:r>
              <w:rPr>
                <w:color w:val="auto"/>
                <w:sz w:val="22"/>
                <w:szCs w:val="22"/>
              </w:rPr>
              <w:t xml:space="preserve"> </w:t>
            </w:r>
            <w:r w:rsidR="00C80A97">
              <w:rPr>
                <w:color w:val="auto"/>
                <w:sz w:val="22"/>
                <w:szCs w:val="22"/>
              </w:rPr>
              <w:t>50</w:t>
            </w:r>
            <w:r>
              <w:rPr>
                <w:color w:val="auto"/>
                <w:sz w:val="22"/>
                <w:szCs w:val="22"/>
              </w:rPr>
              <w:t xml:space="preserve"> learners have regularly enjoyed peripatetic gui</w:t>
            </w:r>
            <w:r w:rsidR="00C80A97">
              <w:rPr>
                <w:color w:val="auto"/>
                <w:sz w:val="22"/>
                <w:szCs w:val="22"/>
              </w:rPr>
              <w:t>tar, drum or piano lessons</w:t>
            </w:r>
            <w:r>
              <w:rPr>
                <w:color w:val="auto"/>
                <w:sz w:val="22"/>
                <w:szCs w:val="22"/>
              </w:rPr>
              <w:t xml:space="preserve">. </w:t>
            </w:r>
          </w:p>
          <w:p w:rsidR="0096553B" w:rsidRDefault="004E2750">
            <w:pPr>
              <w:jc w:val="both"/>
              <w:rPr>
                <w:color w:val="auto"/>
                <w:sz w:val="22"/>
                <w:szCs w:val="22"/>
              </w:rPr>
            </w:pPr>
            <w:r>
              <w:rPr>
                <w:color w:val="auto"/>
                <w:sz w:val="22"/>
                <w:szCs w:val="22"/>
              </w:rPr>
              <w:t>Biophilia</w:t>
            </w:r>
            <w:r w:rsidR="00F0183A">
              <w:rPr>
                <w:color w:val="auto"/>
                <w:sz w:val="22"/>
                <w:szCs w:val="22"/>
              </w:rPr>
              <w:t xml:space="preserve"> learning</w:t>
            </w:r>
            <w:r w:rsidR="00F75E36">
              <w:rPr>
                <w:color w:val="auto"/>
                <w:sz w:val="22"/>
                <w:szCs w:val="22"/>
              </w:rPr>
              <w:t xml:space="preserve"> continues to take place </w:t>
            </w:r>
            <w:r w:rsidR="00F0183A">
              <w:rPr>
                <w:color w:val="auto"/>
                <w:sz w:val="22"/>
                <w:szCs w:val="22"/>
              </w:rPr>
              <w:t xml:space="preserve">through Outdoor Education, </w:t>
            </w:r>
            <w:r w:rsidR="00DF5059">
              <w:rPr>
                <w:color w:val="auto"/>
                <w:sz w:val="22"/>
                <w:szCs w:val="22"/>
              </w:rPr>
              <w:t>residential</w:t>
            </w:r>
            <w:r w:rsidR="003960F8">
              <w:rPr>
                <w:color w:val="auto"/>
                <w:sz w:val="22"/>
                <w:szCs w:val="22"/>
              </w:rPr>
              <w:t>, forest s</w:t>
            </w:r>
            <w:r w:rsidR="00F0183A">
              <w:rPr>
                <w:color w:val="auto"/>
                <w:sz w:val="22"/>
                <w:szCs w:val="22"/>
              </w:rPr>
              <w:t xml:space="preserve">chool, </w:t>
            </w:r>
            <w:r w:rsidR="005663C7">
              <w:rPr>
                <w:color w:val="auto"/>
                <w:sz w:val="22"/>
                <w:szCs w:val="22"/>
              </w:rPr>
              <w:t>s</w:t>
            </w:r>
            <w:r w:rsidR="00F0183A">
              <w:rPr>
                <w:color w:val="auto"/>
                <w:sz w:val="22"/>
                <w:szCs w:val="22"/>
              </w:rPr>
              <w:t>wimming lessons and curriculum visits.  Learners in all year groups have benefitted from these learning opportunities, which have been key to building self-esteem, improving their cultural capital and supporting their mental health and wellbeing alongside encouraging an innate affinity of life and living things.</w:t>
            </w:r>
          </w:p>
          <w:p w:rsidR="0096553B" w:rsidRDefault="00F0183A">
            <w:pPr>
              <w:jc w:val="both"/>
              <w:rPr>
                <w:color w:val="auto"/>
                <w:sz w:val="22"/>
                <w:szCs w:val="22"/>
              </w:rPr>
            </w:pPr>
            <w:r>
              <w:rPr>
                <w:color w:val="auto"/>
                <w:sz w:val="22"/>
                <w:szCs w:val="22"/>
              </w:rPr>
              <w:t xml:space="preserve">Some of our families continue to struggle with some of the basic needs, including food, bedding and uniform and we continue to support these families using additional external grants, </w:t>
            </w:r>
            <w:r w:rsidR="005663C7">
              <w:rPr>
                <w:color w:val="auto"/>
                <w:sz w:val="22"/>
                <w:szCs w:val="22"/>
              </w:rPr>
              <w:t>as well</w:t>
            </w:r>
            <w:r>
              <w:rPr>
                <w:color w:val="auto"/>
                <w:sz w:val="22"/>
                <w:szCs w:val="22"/>
              </w:rPr>
              <w:t xml:space="preserve"> as the Pupil Premium allocation.  With the current economic climate, we will continue to provide any support that we can to ensure that our learners attend school and are not hungry. </w:t>
            </w:r>
          </w:p>
          <w:p w:rsidR="0096553B" w:rsidRDefault="00F0183A">
            <w:pPr>
              <w:jc w:val="both"/>
              <w:rPr>
                <w:color w:val="auto"/>
                <w:sz w:val="22"/>
                <w:szCs w:val="22"/>
              </w:rPr>
            </w:pPr>
            <w:r>
              <w:rPr>
                <w:color w:val="auto"/>
                <w:sz w:val="22"/>
                <w:szCs w:val="22"/>
              </w:rPr>
              <w:t>We have a small number of persistent absentees who are struggling to engage with school, often due to severe mental health issues.  We are continuing to work with these families to try and re-engage the learners</w:t>
            </w:r>
            <w:r w:rsidR="00F75E36">
              <w:rPr>
                <w:color w:val="auto"/>
                <w:sz w:val="22"/>
                <w:szCs w:val="22"/>
              </w:rPr>
              <w:t>; s</w:t>
            </w:r>
            <w:r>
              <w:rPr>
                <w:color w:val="auto"/>
                <w:sz w:val="22"/>
                <w:szCs w:val="22"/>
              </w:rPr>
              <w:t>chool work is being sent home</w:t>
            </w:r>
            <w:r w:rsidR="00F75E36">
              <w:rPr>
                <w:color w:val="auto"/>
                <w:sz w:val="22"/>
                <w:szCs w:val="22"/>
              </w:rPr>
              <w:t xml:space="preserve"> and a key worker is making regular visits</w:t>
            </w:r>
            <w:r w:rsidR="00DF2D2F">
              <w:rPr>
                <w:color w:val="auto"/>
                <w:sz w:val="22"/>
                <w:szCs w:val="22"/>
              </w:rPr>
              <w:t>.</w:t>
            </w:r>
            <w:r w:rsidR="00F75E36">
              <w:rPr>
                <w:color w:val="auto"/>
                <w:sz w:val="22"/>
                <w:szCs w:val="22"/>
              </w:rPr>
              <w:t xml:space="preserve"> </w:t>
            </w:r>
          </w:p>
          <w:p w:rsidR="005663C7" w:rsidRDefault="00E26FDC">
            <w:pPr>
              <w:jc w:val="both"/>
              <w:rPr>
                <w:color w:val="auto"/>
                <w:sz w:val="22"/>
                <w:szCs w:val="22"/>
              </w:rPr>
            </w:pPr>
            <w:r>
              <w:rPr>
                <w:color w:val="auto"/>
                <w:sz w:val="22"/>
                <w:szCs w:val="22"/>
              </w:rPr>
              <w:t>In addition</w:t>
            </w:r>
            <w:r w:rsidR="005663C7">
              <w:rPr>
                <w:color w:val="auto"/>
                <w:sz w:val="22"/>
                <w:szCs w:val="22"/>
              </w:rPr>
              <w:t xml:space="preserve"> to this, we have launched our own ‘Reach Out’ offer to work specifically with our harder to reach families within the community.  This is providing successful, even in its early days, re-engaging those who have significant absence difficulties.</w:t>
            </w:r>
          </w:p>
        </w:tc>
      </w:tr>
    </w:tbl>
    <w:p w:rsidR="0096553B" w:rsidRDefault="00F0183A">
      <w:pPr>
        <w:pStyle w:val="Heading2"/>
        <w:spacing w:before="600"/>
      </w:pPr>
      <w:r>
        <w:t>Externally provided programmes</w:t>
      </w:r>
    </w:p>
    <w:p w:rsidR="0096553B" w:rsidRDefault="00F0183A">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96553B">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96553B" w:rsidRDefault="00F0183A">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96553B" w:rsidRDefault="00F0183A">
            <w:pPr>
              <w:pStyle w:val="TableHeader"/>
              <w:jc w:val="left"/>
            </w:pPr>
            <w:r>
              <w:t>Provider</w:t>
            </w:r>
          </w:p>
        </w:tc>
      </w:tr>
      <w:tr w:rsidR="0096553B">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pPr>
            <w:r>
              <w:t>Motor Vehicle Mechanics course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7A6956">
            <w:pPr>
              <w:pStyle w:val="TableRowCentered"/>
              <w:jc w:val="left"/>
            </w:pPr>
            <w:r>
              <w:t>Bradford College</w:t>
            </w:r>
            <w:r w:rsidR="004E2750">
              <w:t xml:space="preserve"> JAMES Project</w:t>
            </w:r>
          </w:p>
        </w:tc>
      </w:tr>
      <w:tr w:rsidR="0096553B">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pPr>
            <w:r>
              <w:t>Assertive Mentoring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Centered"/>
              <w:jc w:val="left"/>
            </w:pPr>
            <w:r>
              <w:t>Assertive Mentoring</w:t>
            </w:r>
          </w:p>
        </w:tc>
      </w:tr>
      <w:tr w:rsidR="0096553B">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792ADD">
            <w:pPr>
              <w:pStyle w:val="TableRow"/>
            </w:pPr>
            <w:r>
              <w:t>Wide Range Achieve Test (WRAT)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792ADD">
            <w:pPr>
              <w:pStyle w:val="TableRowCentered"/>
              <w:jc w:val="left"/>
            </w:pPr>
            <w:r>
              <w:t>Pearson</w:t>
            </w:r>
          </w:p>
        </w:tc>
      </w:tr>
      <w:tr w:rsidR="0096553B">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96553B">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96553B">
            <w:pPr>
              <w:pStyle w:val="TableRowCentered"/>
              <w:jc w:val="left"/>
            </w:pPr>
          </w:p>
        </w:tc>
      </w:tr>
    </w:tbl>
    <w:p w:rsidR="0096553B" w:rsidRDefault="00F0183A">
      <w:pPr>
        <w:pStyle w:val="Heading2"/>
        <w:spacing w:before="600"/>
      </w:pPr>
      <w:r>
        <w:t>Service pupil premium funding (optional)</w:t>
      </w:r>
    </w:p>
    <w:p w:rsidR="0096553B" w:rsidRDefault="00F0183A">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96553B">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96553B" w:rsidRDefault="00F0183A">
            <w:pPr>
              <w:pStyle w:val="TableHeader"/>
              <w:jc w:val="left"/>
            </w:pPr>
            <w:bookmarkStart w:id="17"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96553B" w:rsidRDefault="00F0183A">
            <w:pPr>
              <w:pStyle w:val="TableHeader"/>
              <w:jc w:val="left"/>
            </w:pPr>
            <w:r>
              <w:rPr>
                <w:bCs/>
              </w:rPr>
              <w:t xml:space="preserve">Details </w:t>
            </w:r>
          </w:p>
        </w:tc>
      </w:tr>
      <w:tr w:rsidR="0096553B">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Centered"/>
              <w:jc w:val="left"/>
            </w:pPr>
            <w:r w:rsidRPr="008146CC">
              <w:t>£</w:t>
            </w:r>
            <w:r w:rsidR="008146CC">
              <w:t>0</w:t>
            </w:r>
            <w:r w:rsidRPr="008146CC">
              <w:t xml:space="preserve"> received in </w:t>
            </w:r>
            <w:r w:rsidR="00DC2450" w:rsidRPr="008146CC">
              <w:t>202</w:t>
            </w:r>
            <w:r w:rsidR="008146CC">
              <w:t>4</w:t>
            </w:r>
            <w:r w:rsidR="00DC2450" w:rsidRPr="008146CC">
              <w:t>/2</w:t>
            </w:r>
            <w:r w:rsidR="008146CC">
              <w:t>5</w:t>
            </w:r>
          </w:p>
        </w:tc>
      </w:tr>
      <w:tr w:rsidR="0096553B">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8146CC">
            <w:pPr>
              <w:pStyle w:val="TableRowCentered"/>
              <w:jc w:val="left"/>
            </w:pPr>
            <w:r>
              <w:t>Currently there are no learners eligible for this funding</w:t>
            </w:r>
          </w:p>
        </w:tc>
      </w:tr>
    </w:tbl>
    <w:bookmarkEnd w:id="17"/>
    <w:p w:rsidR="0096553B" w:rsidRDefault="00F0183A">
      <w:pPr>
        <w:pStyle w:val="Heading1"/>
      </w:pPr>
      <w:r>
        <w:t>Further information (optional)</w:t>
      </w:r>
    </w:p>
    <w:tbl>
      <w:tblPr>
        <w:tblW w:w="9486" w:type="dxa"/>
        <w:tblCellMar>
          <w:left w:w="10" w:type="dxa"/>
          <w:right w:w="10" w:type="dxa"/>
        </w:tblCellMar>
        <w:tblLook w:val="04A0" w:firstRow="1" w:lastRow="0" w:firstColumn="1" w:lastColumn="0" w:noHBand="0" w:noVBand="1"/>
      </w:tblPr>
      <w:tblGrid>
        <w:gridCol w:w="9486"/>
      </w:tblGrid>
      <w:tr w:rsidR="0096553B">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553B" w:rsidRDefault="00F0183A">
            <w:pPr>
              <w:spacing w:before="120" w:after="120"/>
              <w:rPr>
                <w:rFonts w:cs="Arial"/>
                <w:b/>
                <w:iCs/>
              </w:rPr>
            </w:pPr>
            <w:r>
              <w:rPr>
                <w:rFonts w:cs="Arial"/>
                <w:b/>
                <w:iCs/>
              </w:rPr>
              <w:t>Additional activity:</w:t>
            </w:r>
          </w:p>
          <w:p w:rsidR="0096553B" w:rsidRDefault="00F0183A">
            <w:pPr>
              <w:spacing w:before="120" w:after="120"/>
              <w:jc w:val="both"/>
              <w:rPr>
                <w:rFonts w:cs="Arial"/>
                <w:iCs/>
              </w:rPr>
            </w:pPr>
            <w:r>
              <w:rPr>
                <w:rFonts w:cs="Arial"/>
                <w:iCs/>
              </w:rPr>
              <w:t>Our Pupil Premium Strategy will continue to be supported by activities not funded by the Pupil Premium or Recovery Premium grants.  These include;</w:t>
            </w:r>
          </w:p>
          <w:p w:rsidR="0096553B" w:rsidRDefault="00F0183A">
            <w:pPr>
              <w:pStyle w:val="ListParagraph"/>
              <w:numPr>
                <w:ilvl w:val="0"/>
                <w:numId w:val="14"/>
              </w:numPr>
              <w:spacing w:before="120" w:after="120"/>
              <w:jc w:val="both"/>
              <w:rPr>
                <w:rFonts w:cs="Arial"/>
                <w:iCs/>
              </w:rPr>
            </w:pPr>
            <w:r>
              <w:rPr>
                <w:rFonts w:cs="Arial"/>
                <w:iCs/>
              </w:rPr>
              <w:t>Continuing to forge partnerships with external companies and colleges to offer opportunities to learners outside of school.  Providing our learners with aspirations to achieve, be that through college courses or apprenticeships.</w:t>
            </w:r>
          </w:p>
          <w:p w:rsidR="0096553B" w:rsidRDefault="0096553B">
            <w:pPr>
              <w:pStyle w:val="ListParagraph"/>
              <w:numPr>
                <w:ilvl w:val="0"/>
                <w:numId w:val="0"/>
              </w:numPr>
              <w:spacing w:before="120" w:after="120"/>
              <w:ind w:left="420"/>
              <w:jc w:val="both"/>
              <w:rPr>
                <w:rFonts w:cs="Arial"/>
                <w:iCs/>
              </w:rPr>
            </w:pPr>
          </w:p>
          <w:p w:rsidR="0096553B" w:rsidRDefault="00F0183A">
            <w:pPr>
              <w:pStyle w:val="ListParagraph"/>
              <w:numPr>
                <w:ilvl w:val="0"/>
                <w:numId w:val="14"/>
              </w:numPr>
              <w:spacing w:before="120" w:after="120"/>
              <w:jc w:val="both"/>
              <w:rPr>
                <w:rFonts w:cs="Arial"/>
                <w:iCs/>
              </w:rPr>
            </w:pPr>
            <w:r>
              <w:rPr>
                <w:rFonts w:cs="Arial"/>
                <w:iCs/>
              </w:rPr>
              <w:t>Shifting the whole school focus to becoming a trauma informed school, embedding this practice throughout our curriculum and school environment, in order to better respond to our learner’s needs and help them to achieve.</w:t>
            </w:r>
          </w:p>
          <w:p w:rsidR="0096553B" w:rsidRDefault="0096553B">
            <w:pPr>
              <w:rPr>
                <w:rFonts w:cs="Arial"/>
                <w:b/>
                <w:iCs/>
              </w:rPr>
            </w:pPr>
          </w:p>
          <w:p w:rsidR="0096553B" w:rsidRDefault="00F0183A">
            <w:pPr>
              <w:rPr>
                <w:rFonts w:cs="Arial"/>
                <w:b/>
                <w:iCs/>
              </w:rPr>
            </w:pPr>
            <w:r>
              <w:rPr>
                <w:rFonts w:cs="Arial"/>
                <w:b/>
                <w:iCs/>
              </w:rPr>
              <w:t>Planning, implementation and evaluation:</w:t>
            </w:r>
          </w:p>
          <w:p w:rsidR="0096553B" w:rsidRDefault="004E2750">
            <w:pPr>
              <w:jc w:val="both"/>
              <w:rPr>
                <w:rFonts w:cs="Arial"/>
                <w:iCs/>
              </w:rPr>
            </w:pPr>
            <w:r>
              <w:rPr>
                <w:rFonts w:cs="Arial"/>
                <w:iCs/>
              </w:rPr>
              <w:t>W</w:t>
            </w:r>
            <w:r w:rsidR="00985CE9">
              <w:rPr>
                <w:rFonts w:cs="Arial"/>
                <w:iCs/>
              </w:rPr>
              <w:t xml:space="preserve">ith the evident </w:t>
            </w:r>
            <w:r w:rsidR="00B91FA9">
              <w:rPr>
                <w:rFonts w:cs="Arial"/>
                <w:iCs/>
              </w:rPr>
              <w:t xml:space="preserve">continued </w:t>
            </w:r>
            <w:r w:rsidR="00985CE9">
              <w:rPr>
                <w:rFonts w:cs="Arial"/>
                <w:iCs/>
              </w:rPr>
              <w:t xml:space="preserve">increase in </w:t>
            </w:r>
            <w:r w:rsidR="00B91FA9">
              <w:rPr>
                <w:rFonts w:cs="Arial"/>
                <w:iCs/>
              </w:rPr>
              <w:t xml:space="preserve">young people </w:t>
            </w:r>
            <w:r w:rsidR="00985CE9">
              <w:rPr>
                <w:rFonts w:cs="Arial"/>
                <w:iCs/>
              </w:rPr>
              <w:t>mental health challenges</w:t>
            </w:r>
            <w:r w:rsidR="008A2812">
              <w:rPr>
                <w:rFonts w:cs="Arial"/>
                <w:iCs/>
              </w:rPr>
              <w:t>, it</w:t>
            </w:r>
            <w:r>
              <w:rPr>
                <w:rFonts w:cs="Arial"/>
                <w:iCs/>
              </w:rPr>
              <w:t xml:space="preserve"> </w:t>
            </w:r>
            <w:r w:rsidR="00B91FA9">
              <w:rPr>
                <w:rFonts w:cs="Arial"/>
                <w:iCs/>
              </w:rPr>
              <w:t>continues to inform</w:t>
            </w:r>
            <w:r w:rsidR="00F0183A">
              <w:rPr>
                <w:rFonts w:cs="Arial"/>
                <w:iCs/>
              </w:rPr>
              <w:t xml:space="preserve"> future planning and use of Pupil Premium funding, confirming we must continue to support learners to improve their social and emotional wellbeing in order to improve their learning outcomes.  It has made us realise that, not only do we need to continue to provide small group and 1:1 learning, re-focussing on the basic principles of literacy and numeracy, including introducing Assertive Mentoring, we also need to use this funding to improve and increase our therapeutic offer in order to achieve the best outcomes for </w:t>
            </w:r>
            <w:r w:rsidR="00E26FDC">
              <w:rPr>
                <w:rFonts w:cs="Arial"/>
                <w:iCs/>
              </w:rPr>
              <w:t xml:space="preserve">some of </w:t>
            </w:r>
            <w:r w:rsidR="00F0183A">
              <w:rPr>
                <w:rFonts w:cs="Arial"/>
                <w:iCs/>
              </w:rPr>
              <w:t>our</w:t>
            </w:r>
            <w:r w:rsidR="00E26FDC">
              <w:rPr>
                <w:rFonts w:cs="Arial"/>
                <w:iCs/>
              </w:rPr>
              <w:t xml:space="preserve"> most unwell</w:t>
            </w:r>
            <w:r w:rsidR="00F0183A">
              <w:rPr>
                <w:rFonts w:cs="Arial"/>
                <w:iCs/>
              </w:rPr>
              <w:t xml:space="preserve"> learners</w:t>
            </w:r>
            <w:r w:rsidR="00E26FDC">
              <w:rPr>
                <w:rFonts w:cs="Arial"/>
                <w:iCs/>
              </w:rPr>
              <w:t xml:space="preserve"> who continue to battle significant mental health disturbance</w:t>
            </w:r>
            <w:r w:rsidR="00F0183A">
              <w:rPr>
                <w:rFonts w:cs="Arial"/>
                <w:iCs/>
              </w:rPr>
              <w:t>.</w:t>
            </w:r>
          </w:p>
          <w:p w:rsidR="0096553B" w:rsidRDefault="00F0183A">
            <w:pPr>
              <w:jc w:val="both"/>
              <w:rPr>
                <w:i/>
                <w:iCs/>
              </w:rPr>
            </w:pPr>
            <w:r>
              <w:rPr>
                <w:rFonts w:cs="Arial"/>
                <w:iCs/>
              </w:rPr>
              <w:t>We will continue to monitor progress on a termly basis.</w:t>
            </w:r>
          </w:p>
        </w:tc>
      </w:tr>
      <w:bookmarkEnd w:id="14"/>
      <w:bookmarkEnd w:id="15"/>
      <w:bookmarkEnd w:id="16"/>
    </w:tbl>
    <w:p w:rsidR="0096553B" w:rsidRDefault="0096553B"/>
    <w:sectPr w:rsidR="0096553B" w:rsidSect="003960F8">
      <w:footerReference w:type="default" r:id="rId7"/>
      <w:pgSz w:w="11906" w:h="16838"/>
      <w:pgMar w:top="709"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6CF9" w:rsidRDefault="00E06CF9">
      <w:pPr>
        <w:spacing w:after="0" w:line="240" w:lineRule="auto"/>
      </w:pPr>
      <w:r>
        <w:separator/>
      </w:r>
    </w:p>
  </w:endnote>
  <w:endnote w:type="continuationSeparator" w:id="0">
    <w:p w:rsidR="00E06CF9" w:rsidRDefault="00E06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553B" w:rsidRDefault="00F0183A">
    <w:pPr>
      <w:pStyle w:val="Footer"/>
      <w:ind w:firstLine="4513"/>
    </w:pPr>
    <w:r>
      <w:fldChar w:fldCharType="begin"/>
    </w:r>
    <w:r>
      <w:instrText xml:space="preserve"> PAGE </w:instrText>
    </w:r>
    <w:r>
      <w:fldChar w:fldCharType="separate"/>
    </w:r>
    <w:r w:rsidR="00670F5C">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6CF9" w:rsidRDefault="00E06CF9">
      <w:pPr>
        <w:spacing w:after="0" w:line="240" w:lineRule="auto"/>
      </w:pPr>
      <w:r>
        <w:separator/>
      </w:r>
    </w:p>
  </w:footnote>
  <w:footnote w:type="continuationSeparator" w:id="0">
    <w:p w:rsidR="00E06CF9" w:rsidRDefault="00E06C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7FB1F2C"/>
    <w:multiLevelType w:val="hybridMultilevel"/>
    <w:tmpl w:val="D2848B1C"/>
    <w:lvl w:ilvl="0" w:tplc="3AE48F88">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6F4615FD"/>
    <w:multiLevelType w:val="hybridMultilevel"/>
    <w:tmpl w:val="9AE48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9"/>
  </w:num>
  <w:num w:numId="8">
    <w:abstractNumId w:val="14"/>
  </w:num>
  <w:num w:numId="9">
    <w:abstractNumId w:val="12"/>
  </w:num>
  <w:num w:numId="10">
    <w:abstractNumId w:val="10"/>
  </w:num>
  <w:num w:numId="11">
    <w:abstractNumId w:val="2"/>
  </w:num>
  <w:num w:numId="12">
    <w:abstractNumId w:val="13"/>
  </w:num>
  <w:num w:numId="13">
    <w:abstractNumId w:val="8"/>
  </w:num>
  <w:num w:numId="14">
    <w:abstractNumId w:val="7"/>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53B"/>
    <w:rsid w:val="00006633"/>
    <w:rsid w:val="00030ABD"/>
    <w:rsid w:val="000718C0"/>
    <w:rsid w:val="000F3813"/>
    <w:rsid w:val="00102AB4"/>
    <w:rsid w:val="00134BD4"/>
    <w:rsid w:val="00135DCD"/>
    <w:rsid w:val="00150D49"/>
    <w:rsid w:val="00156BEC"/>
    <w:rsid w:val="00192A4A"/>
    <w:rsid w:val="00243DD0"/>
    <w:rsid w:val="00246357"/>
    <w:rsid w:val="00261678"/>
    <w:rsid w:val="002A5A27"/>
    <w:rsid w:val="002E01FF"/>
    <w:rsid w:val="003578DE"/>
    <w:rsid w:val="00383330"/>
    <w:rsid w:val="003960F8"/>
    <w:rsid w:val="003E1D93"/>
    <w:rsid w:val="004653E7"/>
    <w:rsid w:val="00480C2F"/>
    <w:rsid w:val="004B47A4"/>
    <w:rsid w:val="004E2750"/>
    <w:rsid w:val="00537A68"/>
    <w:rsid w:val="00545C69"/>
    <w:rsid w:val="005663C7"/>
    <w:rsid w:val="005760A3"/>
    <w:rsid w:val="0059098A"/>
    <w:rsid w:val="006051CE"/>
    <w:rsid w:val="00634B62"/>
    <w:rsid w:val="00670F5C"/>
    <w:rsid w:val="006904E5"/>
    <w:rsid w:val="00694788"/>
    <w:rsid w:val="006D20E2"/>
    <w:rsid w:val="00701E38"/>
    <w:rsid w:val="00743502"/>
    <w:rsid w:val="00792ADD"/>
    <w:rsid w:val="007A6956"/>
    <w:rsid w:val="007D3D5D"/>
    <w:rsid w:val="008146CC"/>
    <w:rsid w:val="00815B02"/>
    <w:rsid w:val="0082590D"/>
    <w:rsid w:val="00837E2B"/>
    <w:rsid w:val="00874359"/>
    <w:rsid w:val="00883258"/>
    <w:rsid w:val="008A2812"/>
    <w:rsid w:val="008D6803"/>
    <w:rsid w:val="008F2DC7"/>
    <w:rsid w:val="0096553B"/>
    <w:rsid w:val="009763F0"/>
    <w:rsid w:val="00985CE9"/>
    <w:rsid w:val="00986113"/>
    <w:rsid w:val="009C383D"/>
    <w:rsid w:val="009E09EE"/>
    <w:rsid w:val="00A0683A"/>
    <w:rsid w:val="00A277EE"/>
    <w:rsid w:val="00A27F5C"/>
    <w:rsid w:val="00A35BC1"/>
    <w:rsid w:val="00AC4150"/>
    <w:rsid w:val="00B0351E"/>
    <w:rsid w:val="00B426DC"/>
    <w:rsid w:val="00B4334C"/>
    <w:rsid w:val="00B466AE"/>
    <w:rsid w:val="00B86EB9"/>
    <w:rsid w:val="00B91FA9"/>
    <w:rsid w:val="00BA5FF5"/>
    <w:rsid w:val="00BA7F34"/>
    <w:rsid w:val="00BB3B69"/>
    <w:rsid w:val="00BF778D"/>
    <w:rsid w:val="00C2163D"/>
    <w:rsid w:val="00C2513D"/>
    <w:rsid w:val="00C317C1"/>
    <w:rsid w:val="00C80529"/>
    <w:rsid w:val="00C80A97"/>
    <w:rsid w:val="00CB390D"/>
    <w:rsid w:val="00CC21A2"/>
    <w:rsid w:val="00CD21FD"/>
    <w:rsid w:val="00CE6E2B"/>
    <w:rsid w:val="00CF1270"/>
    <w:rsid w:val="00D01554"/>
    <w:rsid w:val="00D1227F"/>
    <w:rsid w:val="00D638A8"/>
    <w:rsid w:val="00D656BA"/>
    <w:rsid w:val="00D847D8"/>
    <w:rsid w:val="00DC2450"/>
    <w:rsid w:val="00DF2D2F"/>
    <w:rsid w:val="00DF5059"/>
    <w:rsid w:val="00E06CF9"/>
    <w:rsid w:val="00E26FDC"/>
    <w:rsid w:val="00E5298A"/>
    <w:rsid w:val="00E93059"/>
    <w:rsid w:val="00EB1AA3"/>
    <w:rsid w:val="00EF108B"/>
    <w:rsid w:val="00F0183A"/>
    <w:rsid w:val="00F05305"/>
    <w:rsid w:val="00F17EA3"/>
    <w:rsid w:val="00F32517"/>
    <w:rsid w:val="00F64B76"/>
    <w:rsid w:val="00F709F0"/>
    <w:rsid w:val="00F75E36"/>
    <w:rsid w:val="00FA5BBB"/>
    <w:rsid w:val="00FB3C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B0C84"/>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05181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2683</Words>
  <Characters>15297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Jeanine Fairbairn</cp:lastModifiedBy>
  <cp:revision>2</cp:revision>
  <cp:lastPrinted>2023-10-09T14:42:00Z</cp:lastPrinted>
  <dcterms:created xsi:type="dcterms:W3CDTF">2025-09-11T13:42:00Z</dcterms:created>
  <dcterms:modified xsi:type="dcterms:W3CDTF">2025-09-11T13:42:00Z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